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4DB9F" w14:textId="402F07C1" w:rsidR="004911DE" w:rsidRDefault="004911DE" w:rsidP="003755FF">
      <w:pPr>
        <w:tabs>
          <w:tab w:val="left" w:pos="8789"/>
        </w:tabs>
        <w:ind w:left="-709" w:right="-660"/>
        <w:jc w:val="center"/>
        <w:rPr>
          <w:rFonts w:ascii="Arial Narrow" w:hAnsi="Arial Narrow" w:cs="Arial"/>
          <w:b/>
        </w:rPr>
      </w:pPr>
      <w:r>
        <w:rPr>
          <w:rFonts w:ascii="Arial Narrow" w:hAnsi="Arial Narrow" w:cs="Arial"/>
          <w:b/>
        </w:rPr>
        <w:t>Anexo D</w:t>
      </w:r>
    </w:p>
    <w:p w14:paraId="3B7F4989" w14:textId="47C9B9AC" w:rsidR="00473EEA" w:rsidRDefault="00473EEA" w:rsidP="003755FF">
      <w:pPr>
        <w:tabs>
          <w:tab w:val="left" w:pos="8789"/>
        </w:tabs>
        <w:ind w:left="-709" w:right="-660"/>
        <w:jc w:val="center"/>
        <w:rPr>
          <w:rFonts w:ascii="Arial Narrow" w:hAnsi="Arial Narrow" w:cs="Arial"/>
          <w:b/>
        </w:rPr>
      </w:pPr>
      <w:r w:rsidRPr="001B29BE">
        <w:rPr>
          <w:rFonts w:ascii="Arial Narrow" w:hAnsi="Arial Narrow" w:cs="Arial"/>
          <w:b/>
        </w:rPr>
        <w:t>CONDICIONES DE PAGO</w:t>
      </w:r>
      <w:r w:rsidR="0056260A">
        <w:rPr>
          <w:rFonts w:ascii="Arial Narrow" w:hAnsi="Arial Narrow" w:cs="Arial"/>
          <w:b/>
        </w:rPr>
        <w:t xml:space="preserve"> Y</w:t>
      </w:r>
      <w:r>
        <w:rPr>
          <w:rFonts w:ascii="Arial Narrow" w:hAnsi="Arial Narrow" w:cs="Arial"/>
          <w:b/>
        </w:rPr>
        <w:t xml:space="preserve"> </w:t>
      </w:r>
      <w:r w:rsidRPr="001B29BE">
        <w:rPr>
          <w:rFonts w:ascii="Arial Narrow" w:hAnsi="Arial Narrow" w:cs="Arial"/>
          <w:b/>
        </w:rPr>
        <w:t xml:space="preserve">FACTURACIÓN </w:t>
      </w:r>
    </w:p>
    <w:p w14:paraId="3B157F67" w14:textId="77777777" w:rsidR="003755FF" w:rsidRDefault="003755FF" w:rsidP="003755FF">
      <w:pPr>
        <w:tabs>
          <w:tab w:val="left" w:pos="8789"/>
        </w:tabs>
        <w:ind w:left="-709" w:right="-660"/>
        <w:jc w:val="center"/>
        <w:rPr>
          <w:rFonts w:ascii="Arial Narrow" w:hAnsi="Arial Narrow" w:cs="Arial"/>
          <w:b/>
        </w:rPr>
      </w:pPr>
    </w:p>
    <w:p w14:paraId="11E46749" w14:textId="77777777" w:rsidR="00473EEA" w:rsidRPr="001B29BE" w:rsidRDefault="00473EEA" w:rsidP="00473EEA">
      <w:pPr>
        <w:tabs>
          <w:tab w:val="left" w:pos="8789"/>
        </w:tabs>
        <w:ind w:left="-709" w:right="-660"/>
        <w:jc w:val="both"/>
        <w:rPr>
          <w:rFonts w:ascii="Arial Narrow" w:hAnsi="Arial Narrow" w:cs="Arial"/>
        </w:rPr>
      </w:pPr>
      <w:r w:rsidRPr="001B29BE">
        <w:rPr>
          <w:rFonts w:ascii="Arial Narrow" w:hAnsi="Arial Narrow" w:cs="Arial"/>
          <w:b/>
        </w:rPr>
        <w:t>A) CONDICIONES DE PAGO Y FACTURACIÓN</w:t>
      </w:r>
    </w:p>
    <w:p w14:paraId="02B98196" w14:textId="77777777" w:rsidR="00CD1A4E" w:rsidRPr="00CD1A4E" w:rsidRDefault="00CD1A4E" w:rsidP="00D55C38">
      <w:pPr>
        <w:ind w:left="-709" w:right="-660"/>
        <w:jc w:val="both"/>
        <w:rPr>
          <w:rFonts w:ascii="Arial Narrow" w:hAnsi="Arial Narrow" w:cs="Arial"/>
        </w:rPr>
      </w:pPr>
    </w:p>
    <w:p w14:paraId="7A95C36F" w14:textId="3BB45CBE" w:rsidR="0086182C" w:rsidRDefault="00CD1A4E" w:rsidP="00D55C38">
      <w:pPr>
        <w:ind w:left="-709" w:right="-660"/>
        <w:jc w:val="both"/>
        <w:rPr>
          <w:rFonts w:ascii="Arial Narrow" w:hAnsi="Arial Narrow" w:cs="Arial"/>
        </w:rPr>
      </w:pPr>
      <w:r w:rsidRPr="00D55C38">
        <w:rPr>
          <w:rFonts w:ascii="Arial Narrow" w:hAnsi="Arial Narrow" w:cs="Arial"/>
        </w:rPr>
        <w:t xml:space="preserve">El Área Responsable de la Administración del Contrato será la responsable de autorizar los pagos mediante su firma en la bóveda de documentos electrónicos del COPADE (Codificación de pagos y descuentos), previa verificación de la recepción de los bienes en términos del contrato, e informará al </w:t>
      </w:r>
      <w:r w:rsidRPr="00D55C38">
        <w:rPr>
          <w:rFonts w:ascii="Arial Narrow" w:hAnsi="Arial Narrow" w:cs="Arial"/>
          <w:b/>
        </w:rPr>
        <w:t>PROVEEDOR</w:t>
      </w:r>
      <w:r w:rsidRPr="00D55C38">
        <w:rPr>
          <w:rFonts w:ascii="Arial Narrow" w:hAnsi="Arial Narrow" w:cs="Arial"/>
        </w:rPr>
        <w:t xml:space="preserve"> los montos autorizados mediante la codificación de pagos y descuentos o cualquier otra constancia que acredite la recepción de los bienes. </w:t>
      </w:r>
    </w:p>
    <w:p w14:paraId="27E2C8C6" w14:textId="77777777" w:rsidR="0086182C" w:rsidRDefault="0086182C" w:rsidP="00D55C38">
      <w:pPr>
        <w:ind w:left="-709" w:right="-660"/>
        <w:jc w:val="both"/>
        <w:rPr>
          <w:rFonts w:ascii="Arial Narrow" w:hAnsi="Arial Narrow" w:cs="Arial"/>
        </w:rPr>
      </w:pPr>
    </w:p>
    <w:p w14:paraId="5F788398" w14:textId="5E77757B" w:rsidR="00CD1A4E" w:rsidRPr="00D55C38" w:rsidRDefault="00CD1A4E" w:rsidP="00D55C38">
      <w:pPr>
        <w:ind w:left="-709" w:right="-660"/>
        <w:jc w:val="both"/>
        <w:rPr>
          <w:rFonts w:ascii="Arial Narrow" w:hAnsi="Arial Narrow" w:cs="Arial"/>
        </w:rPr>
      </w:pPr>
      <w:r w:rsidRPr="00D55C38">
        <w:rPr>
          <w:rFonts w:ascii="Arial Narrow" w:hAnsi="Arial Narrow" w:cs="Arial"/>
        </w:rPr>
        <w:t xml:space="preserve">La firma en la bóveda electrónica permitirá la generación de una notificación electrónica al </w:t>
      </w:r>
      <w:r w:rsidRPr="00D55C38">
        <w:rPr>
          <w:rFonts w:ascii="Arial Narrow" w:hAnsi="Arial Narrow" w:cs="Arial"/>
          <w:b/>
        </w:rPr>
        <w:t>PROVEEDOR</w:t>
      </w:r>
      <w:r w:rsidRPr="00D55C38">
        <w:rPr>
          <w:rFonts w:ascii="Arial Narrow" w:hAnsi="Arial Narrow" w:cs="Arial"/>
        </w:rPr>
        <w:t xml:space="preserve"> para que genere la factura electrónica.</w:t>
      </w:r>
    </w:p>
    <w:p w14:paraId="2D5D3ECE" w14:textId="77777777" w:rsidR="00CD1A4E" w:rsidRPr="00D55C38" w:rsidRDefault="00CD1A4E" w:rsidP="00D55C38">
      <w:pPr>
        <w:ind w:left="-709" w:right="-660"/>
        <w:jc w:val="both"/>
        <w:rPr>
          <w:rFonts w:ascii="Arial Narrow" w:hAnsi="Arial Narrow" w:cs="Arial"/>
          <w:color w:val="000000"/>
        </w:rPr>
      </w:pPr>
    </w:p>
    <w:p w14:paraId="6D3F1D7B" w14:textId="01C75F30" w:rsidR="00CD1A4E" w:rsidRPr="00D55C38" w:rsidRDefault="00CD1A4E" w:rsidP="00D55C38">
      <w:pPr>
        <w:ind w:left="-709" w:right="-660"/>
        <w:jc w:val="both"/>
        <w:rPr>
          <w:rFonts w:ascii="Arial Narrow" w:hAnsi="Arial Narrow" w:cs="Arial"/>
        </w:rPr>
      </w:pPr>
      <w:r w:rsidRPr="00D55C38">
        <w:rPr>
          <w:rFonts w:ascii="Arial Narrow" w:hAnsi="Arial Narrow" w:cs="Arial"/>
          <w:color w:val="000000"/>
        </w:rPr>
        <w:t>La</w:t>
      </w:r>
      <w:r w:rsidRPr="00CD1A4E">
        <w:rPr>
          <w:rFonts w:ascii="Arial Narrow" w:hAnsi="Arial Narrow" w:cs="Arial"/>
          <w:color w:val="000000"/>
        </w:rPr>
        <w:t>s</w:t>
      </w:r>
      <w:r w:rsidRPr="00D55C38">
        <w:rPr>
          <w:rFonts w:ascii="Arial Narrow" w:hAnsi="Arial Narrow" w:cs="Arial"/>
          <w:color w:val="000000"/>
        </w:rPr>
        <w:t xml:space="preserve"> factura</w:t>
      </w:r>
      <w:r w:rsidRPr="00CD1A4E">
        <w:rPr>
          <w:rFonts w:ascii="Arial Narrow" w:hAnsi="Arial Narrow" w:cs="Arial"/>
          <w:color w:val="000000"/>
        </w:rPr>
        <w:t>s</w:t>
      </w:r>
      <w:r w:rsidRPr="00D55C38">
        <w:rPr>
          <w:rFonts w:ascii="Arial Narrow" w:hAnsi="Arial Narrow" w:cs="Arial"/>
          <w:color w:val="000000"/>
        </w:rPr>
        <w:t xml:space="preserve"> serán consecuencia de la autorización de los pagos por parte de la(s) persona(s) </w:t>
      </w:r>
      <w:r w:rsidRPr="00D55C38">
        <w:rPr>
          <w:rFonts w:ascii="Arial Narrow" w:hAnsi="Arial Narrow" w:cs="Arial"/>
        </w:rPr>
        <w:t xml:space="preserve">designada(s) para tal efecto. </w:t>
      </w:r>
    </w:p>
    <w:p w14:paraId="66E64CE5" w14:textId="77777777" w:rsidR="00146F1B" w:rsidRDefault="00146F1B" w:rsidP="00146F1B">
      <w:pPr>
        <w:ind w:right="65"/>
        <w:jc w:val="both"/>
        <w:rPr>
          <w:rFonts w:ascii="Arial Narrow" w:hAnsi="Arial Narrow" w:cs="Arial"/>
        </w:rPr>
      </w:pPr>
    </w:p>
    <w:p w14:paraId="2E95ED8B" w14:textId="7D9958AE" w:rsidR="00146F1B" w:rsidRPr="00146F1B" w:rsidRDefault="00146F1B" w:rsidP="00146F1B">
      <w:pPr>
        <w:ind w:left="-709" w:right="-660"/>
        <w:jc w:val="both"/>
        <w:rPr>
          <w:rFonts w:ascii="Arial Narrow" w:hAnsi="Arial Narrow" w:cs="Arial"/>
          <w:lang w:val="es-ES_tradnl"/>
        </w:rPr>
      </w:pPr>
      <w:r w:rsidRPr="00146F1B">
        <w:rPr>
          <w:rFonts w:ascii="Arial Narrow" w:hAnsi="Arial Narrow" w:cs="Arial"/>
          <w:lang w:val="es-ES_tradnl"/>
        </w:rPr>
        <w:t>El proveedor, al momento de facturar, deberá hacer referencia al C</w:t>
      </w:r>
      <w:r w:rsidR="00A64EAE" w:rsidRPr="00146F1B">
        <w:rPr>
          <w:rFonts w:ascii="Arial Narrow" w:hAnsi="Arial Narrow" w:cs="Arial"/>
          <w:lang w:val="es-ES_tradnl"/>
        </w:rPr>
        <w:t>ontrato</w:t>
      </w:r>
      <w:r w:rsidRPr="00146F1B">
        <w:rPr>
          <w:rFonts w:ascii="Arial Narrow" w:hAnsi="Arial Narrow" w:cs="Arial"/>
          <w:lang w:val="es-ES_tradnl"/>
        </w:rPr>
        <w:t xml:space="preserve"> y a los bienes entregados de acuerdo a la partida correspondiente y al precio unitario de los mismos.</w:t>
      </w:r>
    </w:p>
    <w:p w14:paraId="20631711" w14:textId="77777777" w:rsidR="00222614" w:rsidRPr="002A531D" w:rsidRDefault="00222614" w:rsidP="00D55C38">
      <w:pPr>
        <w:ind w:left="-709" w:right="-660"/>
        <w:jc w:val="both"/>
        <w:rPr>
          <w:rFonts w:ascii="Arial Narrow" w:hAnsi="Arial Narrow" w:cs="Arial"/>
          <w:lang w:val="es-ES_tradnl"/>
        </w:rPr>
      </w:pPr>
    </w:p>
    <w:p w14:paraId="067A09B2" w14:textId="77777777" w:rsidR="0086182C" w:rsidRPr="00D55C38" w:rsidRDefault="0086182C" w:rsidP="0086182C">
      <w:pPr>
        <w:ind w:left="-709" w:right="-660"/>
        <w:jc w:val="both"/>
        <w:rPr>
          <w:rFonts w:ascii="Arial Narrow" w:hAnsi="Arial Narrow" w:cs="Arial"/>
          <w:lang w:val="es-ES_tradnl"/>
        </w:rPr>
      </w:pPr>
      <w:r w:rsidRPr="00D55C38">
        <w:rPr>
          <w:rFonts w:ascii="Arial Narrow" w:hAnsi="Arial Narrow" w:cs="Arial"/>
          <w:lang w:val="es-ES_tradnl"/>
        </w:rPr>
        <w:t xml:space="preserve">El </w:t>
      </w:r>
      <w:r w:rsidRPr="00D55C38">
        <w:rPr>
          <w:rFonts w:ascii="Arial Narrow" w:hAnsi="Arial Narrow" w:cs="Arial"/>
          <w:b/>
          <w:lang w:val="es-ES_tradnl"/>
        </w:rPr>
        <w:t>PROVEEDOR</w:t>
      </w:r>
      <w:r w:rsidRPr="00D55C38">
        <w:rPr>
          <w:rFonts w:ascii="Arial Narrow" w:hAnsi="Arial Narrow" w:cs="Arial"/>
          <w:lang w:val="es-ES_tradnl"/>
        </w:rPr>
        <w:t xml:space="preserve"> emitirá facturación electrónica, y efectuará todos sus trámites de pago a través de la bóveda de documentos electrónicos de </w:t>
      </w:r>
      <w:r w:rsidRPr="00D55C38">
        <w:rPr>
          <w:rFonts w:ascii="Arial Narrow" w:hAnsi="Arial Narrow" w:cs="Arial"/>
          <w:b/>
        </w:rPr>
        <w:t>PEP</w:t>
      </w:r>
      <w:r w:rsidRPr="00D55C38">
        <w:rPr>
          <w:rFonts w:ascii="Arial Narrow" w:hAnsi="Arial Narrow" w:cs="Arial"/>
          <w:lang w:val="es-ES_tradnl"/>
        </w:rPr>
        <w:t xml:space="preserve">, mediante el uso de la contraseña que le sea otorgada para tales efectos y su firma electrónica avanzada. </w:t>
      </w:r>
    </w:p>
    <w:p w14:paraId="70EBB306" w14:textId="77777777" w:rsidR="00CD1A4E" w:rsidRPr="00D55C38" w:rsidRDefault="00CD1A4E" w:rsidP="00D55C38">
      <w:pPr>
        <w:ind w:left="-709" w:right="-660"/>
        <w:jc w:val="both"/>
        <w:rPr>
          <w:rFonts w:ascii="Arial Narrow" w:hAnsi="Arial Narrow" w:cs="Arial"/>
        </w:rPr>
      </w:pPr>
    </w:p>
    <w:p w14:paraId="4436E09B" w14:textId="6D3E7206" w:rsidR="0086182C" w:rsidRPr="00D55C38" w:rsidRDefault="0086182C" w:rsidP="00D55C38">
      <w:pPr>
        <w:ind w:left="-709" w:right="-660"/>
        <w:jc w:val="both"/>
        <w:rPr>
          <w:rFonts w:ascii="Arial Narrow" w:hAnsi="Arial Narrow" w:cs="Arial"/>
        </w:rPr>
      </w:pPr>
      <w:r w:rsidRPr="00D55C38">
        <w:rPr>
          <w:rFonts w:ascii="Arial Narrow" w:hAnsi="Arial Narrow" w:cs="Arial"/>
        </w:rPr>
        <w:t>Una vez formalizado el contrato, deberá realizar los trámites de acceso a la Bóveda de Documentos Electrónicos en la</w:t>
      </w:r>
      <w:r w:rsidRPr="00D55C38">
        <w:rPr>
          <w:rFonts w:ascii="Arial Narrow" w:hAnsi="Arial Narrow" w:cs="Arial"/>
          <w:color w:val="0000FF"/>
        </w:rPr>
        <w:t xml:space="preserve"> </w:t>
      </w:r>
      <w:r w:rsidRPr="00D55C38">
        <w:rPr>
          <w:rFonts w:ascii="Arial Narrow" w:hAnsi="Arial Narrow" w:cs="Arial"/>
          <w:color w:val="0000FF"/>
          <w:lang w:val="es-ES_tradnl"/>
        </w:rPr>
        <w:t xml:space="preserve">Ventanilla Única </w:t>
      </w:r>
      <w:r w:rsidR="001939C2">
        <w:rPr>
          <w:rFonts w:ascii="Arial Narrow" w:hAnsi="Arial Narrow" w:cs="Arial"/>
          <w:color w:val="0000FF"/>
          <w:lang w:val="es-ES_tradnl"/>
        </w:rPr>
        <w:t>Enlace Ejecutivo Finanzas, u</w:t>
      </w:r>
      <w:r w:rsidRPr="00D55C38">
        <w:rPr>
          <w:rFonts w:ascii="Arial Narrow" w:hAnsi="Arial Narrow" w:cs="Arial"/>
          <w:color w:val="0000FF"/>
          <w:lang w:val="es-ES_tradnl"/>
        </w:rPr>
        <w:t xml:space="preserve">bicada en Planta Baja Ala Oriente del Edificio Administrativo 1,Calle 33 No. </w:t>
      </w:r>
      <w:r w:rsidR="007C03EF">
        <w:rPr>
          <w:rFonts w:ascii="Arial Narrow" w:hAnsi="Arial Narrow" w:cs="Arial"/>
          <w:color w:val="0000FF"/>
          <w:lang w:val="es-ES_tradnl"/>
        </w:rPr>
        <w:t>162</w:t>
      </w:r>
      <w:r w:rsidRPr="00D55C38">
        <w:rPr>
          <w:rFonts w:ascii="Arial Narrow" w:hAnsi="Arial Narrow" w:cs="Arial"/>
          <w:color w:val="0000FF"/>
          <w:lang w:val="es-ES_tradnl"/>
        </w:rPr>
        <w:t xml:space="preserve">, Col. </w:t>
      </w:r>
      <w:r w:rsidR="007C03EF">
        <w:rPr>
          <w:rFonts w:ascii="Arial Narrow" w:hAnsi="Arial Narrow" w:cs="Arial"/>
          <w:color w:val="0000FF"/>
          <w:lang w:val="es-ES_tradnl"/>
        </w:rPr>
        <w:t xml:space="preserve">Petrolera, </w:t>
      </w:r>
      <w:r w:rsidRPr="00D55C38">
        <w:rPr>
          <w:rFonts w:ascii="Arial Narrow" w:hAnsi="Arial Narrow" w:cs="Arial"/>
          <w:color w:val="0000FF"/>
          <w:lang w:val="es-ES_tradnl"/>
        </w:rPr>
        <w:t xml:space="preserve"> código postal 24</w:t>
      </w:r>
      <w:r w:rsidR="007C03EF">
        <w:rPr>
          <w:rFonts w:ascii="Arial Narrow" w:hAnsi="Arial Narrow" w:cs="Arial"/>
          <w:color w:val="0000FF"/>
          <w:lang w:val="es-ES_tradnl"/>
        </w:rPr>
        <w:t>179</w:t>
      </w:r>
      <w:r w:rsidRPr="00D55C38">
        <w:rPr>
          <w:rFonts w:ascii="Arial Narrow" w:hAnsi="Arial Narrow" w:cs="Arial"/>
          <w:color w:val="0000FF"/>
          <w:lang w:val="es-ES_tradnl"/>
        </w:rPr>
        <w:t>, Cd. del Carmen, Campeche; o en Ventanilla Única de Dos Bocas Tabasco, ubicada en el Edificio Administrativo de Recursos Humanos y Recursos Financieros en Ranchería el Limón S/N Paraíso, Tabasco</w:t>
      </w:r>
      <w:r w:rsidR="004B3F82">
        <w:rPr>
          <w:rFonts w:ascii="Arial Narrow" w:hAnsi="Arial Narrow" w:cs="Arial"/>
          <w:color w:val="0000FF"/>
          <w:lang w:val="es-ES_tradnl"/>
        </w:rPr>
        <w:t xml:space="preserve"> y en las ventanillas de los Activos Integrales de Producción indicados en el Anexo B.</w:t>
      </w:r>
    </w:p>
    <w:p w14:paraId="76EB6F60" w14:textId="77777777" w:rsidR="00CD1A4E" w:rsidRPr="00D55C38" w:rsidRDefault="00CD1A4E" w:rsidP="00D55C38">
      <w:pPr>
        <w:ind w:left="-709" w:right="-660"/>
        <w:jc w:val="both"/>
        <w:rPr>
          <w:rFonts w:ascii="Arial Narrow" w:hAnsi="Arial Narrow" w:cs="Arial"/>
          <w:lang w:val="es-MX"/>
        </w:rPr>
      </w:pPr>
    </w:p>
    <w:p w14:paraId="1484BA21" w14:textId="31C8E779" w:rsidR="008E7243" w:rsidRPr="00D55C38" w:rsidRDefault="008E7243" w:rsidP="008E7243">
      <w:pPr>
        <w:ind w:left="-709" w:right="-660"/>
        <w:jc w:val="both"/>
        <w:rPr>
          <w:rFonts w:ascii="Arial Narrow" w:hAnsi="Arial Narrow" w:cs="Arial"/>
          <w:lang w:val="es-MX"/>
        </w:rPr>
      </w:pPr>
      <w:r w:rsidRPr="00D55C38">
        <w:rPr>
          <w:rFonts w:ascii="Arial Narrow" w:hAnsi="Arial Narrow" w:cs="Arial"/>
          <w:b/>
          <w:lang w:val="es-MX"/>
        </w:rPr>
        <w:t>PEP</w:t>
      </w:r>
      <w:r>
        <w:rPr>
          <w:rFonts w:ascii="Arial Narrow" w:hAnsi="Arial Narrow" w:cs="Arial"/>
          <w:lang w:val="es-MX"/>
        </w:rPr>
        <w:t xml:space="preserve"> p</w:t>
      </w:r>
      <w:r w:rsidRPr="00D55C38">
        <w:rPr>
          <w:rFonts w:ascii="Arial Narrow" w:hAnsi="Arial Narrow" w:cs="Arial"/>
          <w:lang w:val="es-MX"/>
        </w:rPr>
        <w:t xml:space="preserve">agará al </w:t>
      </w:r>
      <w:r w:rsidRPr="00D55C38">
        <w:rPr>
          <w:rFonts w:ascii="Arial Narrow" w:hAnsi="Arial Narrow" w:cs="Arial"/>
          <w:b/>
          <w:lang w:val="es-MX"/>
        </w:rPr>
        <w:t>PROVEEDOR</w:t>
      </w:r>
      <w:r w:rsidRPr="00D55C38">
        <w:rPr>
          <w:rFonts w:ascii="Arial Narrow" w:hAnsi="Arial Narrow" w:cs="Arial"/>
          <w:lang w:val="es-MX"/>
        </w:rPr>
        <w:t xml:space="preserve"> el monto de los bienes entregados y aceptados de acuerdo con las condiciones establecidas en este contrato, a los</w:t>
      </w:r>
      <w:r>
        <w:rPr>
          <w:rFonts w:ascii="Arial Narrow" w:hAnsi="Arial Narrow" w:cs="Arial"/>
          <w:lang w:val="es-MX"/>
        </w:rPr>
        <w:t xml:space="preserve"> </w:t>
      </w:r>
      <w:r w:rsidR="002B63E7" w:rsidRPr="002B63E7">
        <w:rPr>
          <w:rFonts w:ascii="Arial Narrow" w:hAnsi="Arial Narrow" w:cs="Arial"/>
          <w:b/>
          <w:color w:val="0000FF"/>
          <w:lang w:val="es-ES_tradnl"/>
        </w:rPr>
        <w:t>30</w:t>
      </w:r>
      <w:r w:rsidRPr="00320F30">
        <w:rPr>
          <w:rFonts w:ascii="Arial Narrow" w:hAnsi="Arial Narrow" w:cs="Arial"/>
          <w:b/>
          <w:color w:val="0000FF"/>
          <w:lang w:val="es-ES_tradnl"/>
        </w:rPr>
        <w:t xml:space="preserve"> (</w:t>
      </w:r>
      <w:r w:rsidR="002B63E7">
        <w:rPr>
          <w:rFonts w:ascii="Arial Narrow" w:hAnsi="Arial Narrow" w:cs="Arial"/>
          <w:b/>
          <w:color w:val="0000FF"/>
          <w:lang w:val="es-ES_tradnl"/>
        </w:rPr>
        <w:t>treinta</w:t>
      </w:r>
      <w:r w:rsidRPr="00320F30">
        <w:rPr>
          <w:rFonts w:ascii="Arial Narrow" w:hAnsi="Arial Narrow" w:cs="Arial"/>
          <w:b/>
          <w:color w:val="0000FF"/>
          <w:lang w:val="es-ES_tradnl"/>
        </w:rPr>
        <w:t>)</w:t>
      </w:r>
      <w:r w:rsidRPr="00D55C38">
        <w:rPr>
          <w:rFonts w:ascii="Arial Narrow" w:hAnsi="Arial Narrow" w:cs="Arial"/>
          <w:color w:val="0000FF"/>
          <w:lang w:val="es-MX"/>
        </w:rPr>
        <w:t xml:space="preserve"> </w:t>
      </w:r>
      <w:r w:rsidRPr="00D55C38">
        <w:rPr>
          <w:rFonts w:ascii="Arial Narrow" w:hAnsi="Arial Narrow" w:cs="Arial"/>
          <w:lang w:val="es-MX"/>
        </w:rPr>
        <w:t>días naturales contados a partir de la fecha de recepción y aceptación del original de la factura, acompañada de la documentación que acredite la entrega de los bienes.</w:t>
      </w:r>
    </w:p>
    <w:p w14:paraId="276F5FF5" w14:textId="583B66D0" w:rsidR="00161CC9" w:rsidRPr="00DA3E21" w:rsidRDefault="00161CC9" w:rsidP="007A7AAC">
      <w:pPr>
        <w:tabs>
          <w:tab w:val="left" w:pos="8789"/>
        </w:tabs>
        <w:spacing w:before="120"/>
        <w:ind w:left="-709" w:right="-660"/>
        <w:jc w:val="both"/>
        <w:rPr>
          <w:rFonts w:ascii="Arial Narrow" w:hAnsi="Arial Narrow" w:cs="Arial"/>
          <w:lang w:val="es-MX"/>
        </w:rPr>
      </w:pPr>
    </w:p>
    <w:p w14:paraId="54000314" w14:textId="534DEEE6" w:rsidR="00DA3E21" w:rsidRPr="00DA3E21" w:rsidRDefault="00DA3E21" w:rsidP="00DA3E21">
      <w:pPr>
        <w:spacing w:after="104"/>
        <w:ind w:left="-709" w:right="-660"/>
        <w:jc w:val="both"/>
        <w:rPr>
          <w:rFonts w:ascii="Arial Narrow" w:hAnsi="Arial Narrow" w:cs="Arial"/>
          <w:lang w:val="es-MX"/>
        </w:rPr>
      </w:pPr>
      <w:r w:rsidRPr="00DA3E21">
        <w:rPr>
          <w:rFonts w:ascii="Arial Narrow" w:hAnsi="Arial Narrow" w:cs="Arial"/>
          <w:lang w:val="es-MX"/>
        </w:rPr>
        <w:t>Una vez re</w:t>
      </w:r>
      <w:r w:rsidR="00E01759">
        <w:rPr>
          <w:rFonts w:ascii="Arial Narrow" w:hAnsi="Arial Narrow" w:cs="Arial"/>
          <w:lang w:val="es-MX"/>
        </w:rPr>
        <w:t>alizado el pago e</w:t>
      </w:r>
      <w:r w:rsidRPr="00DA3E21">
        <w:rPr>
          <w:rFonts w:ascii="Arial Narrow" w:hAnsi="Arial Narrow" w:cs="Arial"/>
          <w:lang w:val="es-MX"/>
        </w:rPr>
        <w:t xml:space="preserve">l </w:t>
      </w:r>
      <w:r w:rsidRPr="00E051D7">
        <w:rPr>
          <w:rFonts w:ascii="Arial Narrow" w:hAnsi="Arial Narrow" w:cs="Arial"/>
          <w:b/>
          <w:lang w:val="es-MX"/>
        </w:rPr>
        <w:t>PROVEEDOR</w:t>
      </w:r>
      <w:r w:rsidRPr="00DA3E21">
        <w:rPr>
          <w:rFonts w:ascii="Arial Narrow" w:hAnsi="Arial Narrow" w:cs="Arial"/>
          <w:lang w:val="es-MX"/>
        </w:rPr>
        <w:t>, éste tendrá 15 (quince días) hábiles para solicitar aclaraciones sobre cualquier aspecto del mismo; transcurrido dicho plazo sin que se presente reclamación alguna, éste se considerará definitivamente aceptado y sin derecho a ulterior reclamación.</w:t>
      </w:r>
    </w:p>
    <w:p w14:paraId="49C015F7" w14:textId="64232CC0" w:rsidR="00DA3E21" w:rsidRDefault="00DA3E21" w:rsidP="007A7AAC">
      <w:pPr>
        <w:tabs>
          <w:tab w:val="left" w:pos="8789"/>
        </w:tabs>
        <w:spacing w:before="120"/>
        <w:ind w:left="-709" w:right="-660"/>
        <w:jc w:val="both"/>
        <w:rPr>
          <w:rFonts w:ascii="Arial Narrow" w:hAnsi="Arial Narrow" w:cs="Arial"/>
        </w:rPr>
      </w:pPr>
    </w:p>
    <w:p w14:paraId="55096169" w14:textId="575DFB33" w:rsidR="00E01759" w:rsidRPr="00E01759" w:rsidRDefault="00E01759" w:rsidP="00E01759">
      <w:pPr>
        <w:ind w:left="-709" w:right="-660"/>
        <w:jc w:val="both"/>
        <w:rPr>
          <w:rFonts w:ascii="Arial Narrow" w:hAnsi="Arial Narrow" w:cs="Arial"/>
        </w:rPr>
      </w:pPr>
      <w:r w:rsidRPr="00E01759">
        <w:rPr>
          <w:rFonts w:ascii="Arial Narrow" w:hAnsi="Arial Narrow" w:cs="Arial"/>
        </w:rPr>
        <w:t xml:space="preserve">En caso de que </w:t>
      </w:r>
      <w:r>
        <w:rPr>
          <w:rFonts w:ascii="Arial Narrow" w:hAnsi="Arial Narrow" w:cs="Arial"/>
        </w:rPr>
        <w:t xml:space="preserve">las facturas entregadas por el </w:t>
      </w:r>
      <w:r w:rsidRPr="00A8306B">
        <w:rPr>
          <w:rFonts w:ascii="Arial Narrow" w:hAnsi="Arial Narrow" w:cs="Arial"/>
          <w:b/>
        </w:rPr>
        <w:t>proveedor</w:t>
      </w:r>
      <w:r w:rsidRPr="00E01759">
        <w:rPr>
          <w:rFonts w:ascii="Arial Narrow" w:hAnsi="Arial Narrow" w:cs="Arial"/>
        </w:rPr>
        <w:t xml:space="preserve"> para su pago, presenten errores o deficiencias, </w:t>
      </w:r>
      <w:r w:rsidRPr="00A8306B">
        <w:rPr>
          <w:rFonts w:ascii="Arial Narrow" w:hAnsi="Arial Narrow" w:cs="Arial"/>
          <w:b/>
        </w:rPr>
        <w:t>PEP</w:t>
      </w:r>
      <w:r w:rsidRPr="00E01759">
        <w:rPr>
          <w:rFonts w:ascii="Arial Narrow" w:hAnsi="Arial Narrow" w:cs="Arial"/>
        </w:rPr>
        <w:t xml:space="preserve"> dentro de los 3 (tres) días hábiles siguientes al de su recepción, indicará por escrito al </w:t>
      </w:r>
      <w:r>
        <w:rPr>
          <w:rFonts w:ascii="Arial Narrow" w:hAnsi="Arial Narrow" w:cs="Arial"/>
        </w:rPr>
        <w:t xml:space="preserve">proveedor </w:t>
      </w:r>
      <w:r w:rsidRPr="00E01759">
        <w:rPr>
          <w:rFonts w:ascii="Arial Narrow" w:hAnsi="Arial Narrow" w:cs="Arial"/>
        </w:rPr>
        <w:t xml:space="preserve">las deficiencias que deberá corregir, El periodo que transcurra a partir de la entrega del citado escrito y hasta que el </w:t>
      </w:r>
      <w:r>
        <w:rPr>
          <w:rFonts w:ascii="Arial Narrow" w:hAnsi="Arial Narrow" w:cs="Arial"/>
        </w:rPr>
        <w:t>proveedor</w:t>
      </w:r>
      <w:r w:rsidRPr="00E01759">
        <w:rPr>
          <w:rFonts w:ascii="Arial Narrow" w:hAnsi="Arial Narrow" w:cs="Arial"/>
        </w:rPr>
        <w:t xml:space="preserve"> presente las </w:t>
      </w:r>
      <w:r w:rsidRPr="00E01759">
        <w:rPr>
          <w:rFonts w:ascii="Arial Narrow" w:hAnsi="Arial Narrow" w:cs="Arial"/>
        </w:rPr>
        <w:lastRenderedPageBreak/>
        <w:t>correcciones, no se computará para efectos del plazo establecido para el pago. Una vez corregida la factura correspondiente, reiniciará el cómputo del plazo antes mencionado.</w:t>
      </w:r>
    </w:p>
    <w:p w14:paraId="74861C3A" w14:textId="1F607F6D" w:rsidR="007A7AAC" w:rsidRPr="00D55C38" w:rsidRDefault="007A7AAC" w:rsidP="007A7AAC">
      <w:pPr>
        <w:tabs>
          <w:tab w:val="left" w:pos="8789"/>
        </w:tabs>
        <w:spacing w:before="120"/>
        <w:ind w:left="-709" w:right="-660"/>
        <w:jc w:val="both"/>
        <w:rPr>
          <w:rFonts w:ascii="Arial Narrow" w:hAnsi="Arial Narrow" w:cs="Arial"/>
        </w:rPr>
      </w:pPr>
      <w:r w:rsidRPr="00D55C38">
        <w:rPr>
          <w:rFonts w:ascii="Arial Narrow" w:hAnsi="Arial Narrow" w:cs="Arial"/>
        </w:rPr>
        <w:t xml:space="preserve">En el análisis y cálculo de los importes de pago se deberán considerar los derechos e impuestos que les sean aplicables, en los términos de las leyes fiscales. El </w:t>
      </w:r>
      <w:r w:rsidRPr="00D55C38">
        <w:rPr>
          <w:rFonts w:ascii="Arial Narrow" w:hAnsi="Arial Narrow" w:cs="Arial"/>
          <w:b/>
        </w:rPr>
        <w:t>PROVEEDOR</w:t>
      </w:r>
      <w:r w:rsidRPr="00D55C38">
        <w:rPr>
          <w:rFonts w:ascii="Arial Narrow" w:hAnsi="Arial Narrow" w:cs="Arial"/>
        </w:rPr>
        <w:t xml:space="preserve"> será el único responsable de que las facturas que se presenten para su pago, cumplan con los requisitos fiscales, y administrativos incluidos los datos de la cuenta bancaria, por lo que el atraso en su pago por la falta de alguno de éstos o por su presentación incorrecta o tardía, no será motivo para solicitar el pago de gastos financieros.</w:t>
      </w:r>
    </w:p>
    <w:p w14:paraId="4ED89040" w14:textId="77777777" w:rsidR="0086182C" w:rsidRDefault="0086182C" w:rsidP="00D55C38">
      <w:pPr>
        <w:ind w:left="-709" w:right="-660"/>
        <w:jc w:val="both"/>
        <w:rPr>
          <w:rFonts w:ascii="Arial Narrow" w:hAnsi="Arial Narrow" w:cs="Arial"/>
        </w:rPr>
      </w:pPr>
    </w:p>
    <w:p w14:paraId="5D5F758B" w14:textId="77777777" w:rsidR="00840FFA" w:rsidRPr="00D55C38" w:rsidRDefault="00840FFA" w:rsidP="00D55C38">
      <w:pPr>
        <w:spacing w:before="120"/>
        <w:ind w:left="-709" w:right="-660"/>
        <w:jc w:val="both"/>
        <w:rPr>
          <w:rFonts w:ascii="Arial Narrow" w:hAnsi="Arial Narrow" w:cs="Arial"/>
          <w:lang w:val="es-ES_tradnl"/>
        </w:rPr>
      </w:pPr>
      <w:r w:rsidRPr="00D55C38">
        <w:rPr>
          <w:rFonts w:ascii="Arial Narrow" w:hAnsi="Arial Narrow" w:cs="Arial"/>
          <w:lang w:val="es-ES_tradnl"/>
        </w:rPr>
        <w:t xml:space="preserve">A través de la Bóveda Electrónica, se notificará al </w:t>
      </w:r>
      <w:r w:rsidRPr="00D55C38">
        <w:rPr>
          <w:rFonts w:ascii="Arial Narrow" w:hAnsi="Arial Narrow" w:cs="Arial"/>
          <w:b/>
        </w:rPr>
        <w:t xml:space="preserve">PROVEEDOR, </w:t>
      </w:r>
      <w:r w:rsidRPr="00D55C38">
        <w:rPr>
          <w:rFonts w:ascii="Arial Narrow" w:hAnsi="Arial Narrow" w:cs="Arial"/>
        </w:rPr>
        <w:t xml:space="preserve">para que elabore la factura correspondiente y la entregue en la Ventanilla Única o a través de la Bóveda Electrónica o de manera presencial. </w:t>
      </w:r>
    </w:p>
    <w:p w14:paraId="1D8FEA44" w14:textId="77777777" w:rsidR="00840FFA" w:rsidRDefault="00840FFA" w:rsidP="00D55C38">
      <w:pPr>
        <w:ind w:left="-709" w:right="-660"/>
        <w:jc w:val="both"/>
        <w:rPr>
          <w:rFonts w:ascii="Arial Narrow" w:hAnsi="Arial Narrow" w:cs="Arial"/>
        </w:rPr>
      </w:pPr>
    </w:p>
    <w:p w14:paraId="7C4739A0" w14:textId="64283E42" w:rsidR="0056515C" w:rsidRPr="0056515C" w:rsidRDefault="0056515C" w:rsidP="00D55C38">
      <w:pPr>
        <w:ind w:left="-709" w:right="-660"/>
        <w:jc w:val="both"/>
        <w:rPr>
          <w:rFonts w:ascii="Arial Narrow" w:hAnsi="Arial Narrow" w:cs="Arial"/>
        </w:rPr>
      </w:pPr>
      <w:r w:rsidRPr="00D55C38">
        <w:rPr>
          <w:rFonts w:ascii="Arial Narrow" w:hAnsi="Arial Narrow" w:cs="Arial"/>
        </w:rPr>
        <w:t xml:space="preserve">Cuando la facturación se emita por excepción en forma documental, el </w:t>
      </w:r>
      <w:r w:rsidRPr="00D55C38">
        <w:rPr>
          <w:rFonts w:ascii="Arial Narrow" w:hAnsi="Arial Narrow" w:cs="Arial"/>
          <w:b/>
        </w:rPr>
        <w:t>PROVEEDOR</w:t>
      </w:r>
      <w:r w:rsidRPr="00D55C38">
        <w:rPr>
          <w:rFonts w:ascii="Arial Narrow" w:hAnsi="Arial Narrow" w:cs="Arial"/>
        </w:rPr>
        <w:t xml:space="preserve"> deberá presentar el CFDI en la ventanilla única y con la COPADE documental o electrónica de autorización del pago del área usuaria.</w:t>
      </w:r>
    </w:p>
    <w:p w14:paraId="44C3FB89" w14:textId="2D9590FC" w:rsidR="0089432C" w:rsidRDefault="0089432C" w:rsidP="00D55C38">
      <w:pPr>
        <w:ind w:left="-709" w:right="-660"/>
        <w:jc w:val="both"/>
        <w:rPr>
          <w:rFonts w:ascii="Arial Narrow" w:hAnsi="Arial Narrow" w:cs="Arial"/>
        </w:rPr>
      </w:pPr>
    </w:p>
    <w:p w14:paraId="04C32F3B" w14:textId="77777777" w:rsidR="0056515C" w:rsidRPr="00D55C38" w:rsidRDefault="0056515C">
      <w:pPr>
        <w:spacing w:before="120"/>
        <w:ind w:left="-709" w:right="-660"/>
        <w:jc w:val="both"/>
        <w:rPr>
          <w:rFonts w:ascii="Arial Narrow" w:hAnsi="Arial Narrow" w:cs="Arial"/>
          <w:lang w:val="es-ES_tradnl"/>
        </w:rPr>
      </w:pPr>
      <w:r w:rsidRPr="00D55C38">
        <w:rPr>
          <w:rFonts w:ascii="Arial Narrow" w:hAnsi="Arial Narrow" w:cs="Arial"/>
          <w:lang w:val="es-ES_tradnl"/>
        </w:rPr>
        <w:t xml:space="preserve">En cualquier caso, el plazo que transcurra entre la comunicación de rechazo de una factura y la fecha en que el </w:t>
      </w:r>
      <w:r w:rsidRPr="00D55C38">
        <w:rPr>
          <w:rFonts w:ascii="Arial Narrow" w:hAnsi="Arial Narrow" w:cs="Arial"/>
          <w:b/>
        </w:rPr>
        <w:t xml:space="preserve">PROVEEDOR </w:t>
      </w:r>
      <w:r w:rsidRPr="00D55C38">
        <w:rPr>
          <w:rFonts w:ascii="Arial Narrow" w:hAnsi="Arial Narrow" w:cs="Arial"/>
          <w:lang w:val="es-ES_tradnl"/>
        </w:rPr>
        <w:t xml:space="preserve">presente ésta corregida, no se computará para efectos de reprogramación del plazo establecido para el pago. </w:t>
      </w:r>
    </w:p>
    <w:p w14:paraId="4EF78CC0" w14:textId="77777777" w:rsidR="0056515C" w:rsidRPr="00D55C38" w:rsidRDefault="0056515C" w:rsidP="0056515C">
      <w:pPr>
        <w:spacing w:before="120"/>
        <w:ind w:left="-709" w:right="-660"/>
        <w:jc w:val="both"/>
        <w:rPr>
          <w:rFonts w:ascii="Arial Narrow" w:hAnsi="Arial Narrow" w:cs="Arial"/>
          <w:lang w:val="es-ES_tradnl"/>
        </w:rPr>
      </w:pPr>
      <w:r w:rsidRPr="00D55C38">
        <w:rPr>
          <w:rFonts w:ascii="Arial Narrow" w:hAnsi="Arial Narrow" w:cs="Arial"/>
          <w:lang w:val="es-ES_tradnl"/>
        </w:rPr>
        <w:t xml:space="preserve">Recepcionada la factura a través de la Bóveda Electrónica, iniciará a correr el plazo para realizar el pago respectivo. </w:t>
      </w:r>
    </w:p>
    <w:p w14:paraId="20B259C8" w14:textId="236FD482" w:rsidR="00CD1A4E" w:rsidRDefault="00CD1A4E" w:rsidP="00D55C38">
      <w:pPr>
        <w:ind w:left="-709" w:right="-660"/>
        <w:jc w:val="both"/>
        <w:rPr>
          <w:rFonts w:ascii="Arial Narrow" w:hAnsi="Arial Narrow" w:cs="Arial"/>
          <w:b/>
          <w:smallCaps/>
          <w:highlight w:val="darkGreen"/>
          <w:lang w:val="es-MX"/>
        </w:rPr>
      </w:pPr>
    </w:p>
    <w:p w14:paraId="577E9A7B" w14:textId="77777777" w:rsidR="002F5931" w:rsidRPr="0089432C" w:rsidRDefault="002F5931" w:rsidP="002F5931">
      <w:pPr>
        <w:ind w:left="-709" w:right="-660"/>
        <w:jc w:val="both"/>
        <w:rPr>
          <w:rFonts w:ascii="Arial Narrow" w:hAnsi="Arial Narrow" w:cs="Arial"/>
          <w:lang w:val="es-MX"/>
        </w:rPr>
      </w:pPr>
      <w:r w:rsidRPr="0089432C">
        <w:rPr>
          <w:rFonts w:ascii="Arial Narrow" w:hAnsi="Arial Narrow" w:cs="Arial"/>
          <w:lang w:val="es-MX"/>
        </w:rPr>
        <w:t xml:space="preserve">[El siguiente párrafo se adicionará en caso de que se haya presentado una proposición conjunta, sin que se haya constituido una sociedad de propósito específico o una asociación en participación](Nombre de la persona miembro del consorcio) será quien presente las facturas de todos y cada uno de los pagos derivados del presente Contrato. </w:t>
      </w:r>
    </w:p>
    <w:p w14:paraId="2EF93A4D" w14:textId="77777777" w:rsidR="002F5931" w:rsidRDefault="002F5931" w:rsidP="002F5931">
      <w:pPr>
        <w:ind w:left="-709" w:right="-660"/>
        <w:jc w:val="both"/>
        <w:rPr>
          <w:rFonts w:ascii="Arial Narrow" w:hAnsi="Arial Narrow" w:cs="Arial"/>
          <w:lang w:val="es-MX"/>
        </w:rPr>
      </w:pPr>
      <w:r w:rsidRPr="0089432C">
        <w:rPr>
          <w:rFonts w:ascii="Arial Narrow" w:hAnsi="Arial Narrow" w:cs="Arial"/>
          <w:lang w:val="es-MX"/>
        </w:rPr>
        <w:t>[El siguiente párrafo aplica en caso de que se haya presentado una proposición conjunta y el PROVEEDOR haya manifestado en su propuesta su intención de celebrar un contrato de asociación en participación, en términos de lo dispuesto en el artículo 17-b del Código Fiscal de la Federación]</w:t>
      </w:r>
    </w:p>
    <w:p w14:paraId="2A3E58BE" w14:textId="77777777" w:rsidR="002F5931" w:rsidRPr="0089432C" w:rsidRDefault="002F5931" w:rsidP="002F5931">
      <w:pPr>
        <w:ind w:left="-709" w:right="-660"/>
        <w:jc w:val="both"/>
        <w:rPr>
          <w:rFonts w:ascii="Arial Narrow" w:hAnsi="Arial Narrow" w:cs="Arial"/>
          <w:lang w:val="es-MX"/>
        </w:rPr>
      </w:pPr>
    </w:p>
    <w:p w14:paraId="34DF306A" w14:textId="77777777" w:rsidR="002F5931" w:rsidRPr="0089432C" w:rsidRDefault="002F5931" w:rsidP="002F5931">
      <w:pPr>
        <w:ind w:left="-709" w:right="-660"/>
        <w:jc w:val="both"/>
        <w:rPr>
          <w:rFonts w:ascii="Arial Narrow" w:hAnsi="Arial Narrow" w:cs="Arial"/>
          <w:lang w:val="es-MX"/>
        </w:rPr>
      </w:pPr>
      <w:r w:rsidRPr="0089432C">
        <w:rPr>
          <w:rFonts w:ascii="Arial Narrow" w:hAnsi="Arial Narrow" w:cs="Arial"/>
          <w:lang w:val="es-MX"/>
        </w:rPr>
        <w:t>(Indicar la denominación o razón social de las partes que suscriben el presente contrato en su carácter de PROVEEDOR sin perjuicio del (instrumento por el cual se haya convenido la propuesta conjunta) señalado en la declaración ___ del presente Contrato, en términos del contrato de asociación en participación celebrado y en términos del artículo 17-B del Código Fiscal de la Federación, señalan que (denominación o razón social seguida de la leyenda A.P. o nombre del asociante seguida de A. en P.), será quien presente las facturas de todos y cada uno de los pagos derivados de este Contrato; en el entendido de que PEP no será responsable por la forma en que (denominación o razón social seguida de la leyenda A.P. o nombre del asociante seguida de A. en P.), distribuya o participe de las utilidades o de las pérdidas respecto de las cantidades que reciba con motivo del presente Contrato.</w:t>
      </w:r>
    </w:p>
    <w:p w14:paraId="5C256485" w14:textId="77777777" w:rsidR="00384EC4" w:rsidRPr="0056515C" w:rsidRDefault="00384EC4" w:rsidP="00334807">
      <w:pPr>
        <w:ind w:right="-660"/>
        <w:jc w:val="both"/>
        <w:rPr>
          <w:rFonts w:ascii="Arial Narrow" w:hAnsi="Arial Narrow" w:cs="Arial"/>
        </w:rPr>
      </w:pPr>
    </w:p>
    <w:p w14:paraId="0C86A02D" w14:textId="77777777" w:rsidR="00CD1A4E" w:rsidRPr="00D55C38" w:rsidRDefault="00CD1A4E" w:rsidP="00D55C38">
      <w:pPr>
        <w:pStyle w:val="Textoindependiente"/>
        <w:ind w:left="-709" w:right="-660"/>
        <w:rPr>
          <w:rFonts w:ascii="Arial Narrow" w:hAnsi="Arial Narrow" w:cs="Arial"/>
          <w:szCs w:val="24"/>
        </w:rPr>
      </w:pPr>
      <w:r w:rsidRPr="00D55C38">
        <w:rPr>
          <w:rFonts w:ascii="Arial Narrow" w:hAnsi="Arial Narrow" w:cs="Arial"/>
          <w:szCs w:val="24"/>
        </w:rPr>
        <w:t>Cuando la fecha de vencimiento sea día inhábil bancario en la plaza de pago se aplicará el siguiente criterio:</w:t>
      </w:r>
    </w:p>
    <w:p w14:paraId="23BB90DA" w14:textId="77777777" w:rsidR="00CD1A4E" w:rsidRPr="00D55C38" w:rsidRDefault="00CD1A4E" w:rsidP="00D55C38">
      <w:pPr>
        <w:pStyle w:val="Textoindependiente"/>
        <w:ind w:left="-709" w:right="-660"/>
        <w:rPr>
          <w:rFonts w:ascii="Arial Narrow" w:hAnsi="Arial Narrow" w:cs="Arial"/>
          <w:szCs w:val="24"/>
        </w:rPr>
      </w:pPr>
    </w:p>
    <w:p w14:paraId="1250D2D7" w14:textId="77777777" w:rsidR="009F5633" w:rsidRPr="00D55C38" w:rsidRDefault="009F5633" w:rsidP="009F5633">
      <w:pPr>
        <w:spacing w:before="120"/>
        <w:ind w:left="-709" w:right="-660"/>
        <w:jc w:val="both"/>
        <w:rPr>
          <w:rFonts w:ascii="Arial Narrow" w:hAnsi="Arial Narrow" w:cs="Arial"/>
          <w:color w:val="FF0000"/>
          <w:u w:val="single"/>
        </w:rPr>
      </w:pPr>
      <w:r w:rsidRPr="00D55C38">
        <w:rPr>
          <w:rFonts w:ascii="Arial Narrow" w:hAnsi="Arial Narrow" w:cs="Arial"/>
          <w:color w:val="000000"/>
        </w:rPr>
        <w:t xml:space="preserve">Los pagos al </w:t>
      </w:r>
      <w:r w:rsidRPr="00D55C38">
        <w:rPr>
          <w:rFonts w:ascii="Arial Narrow" w:hAnsi="Arial Narrow" w:cs="Arial"/>
          <w:b/>
        </w:rPr>
        <w:t xml:space="preserve">PROVEEDOR </w:t>
      </w:r>
      <w:r w:rsidRPr="00D55C38">
        <w:rPr>
          <w:rFonts w:ascii="Arial Narrow" w:hAnsi="Arial Narrow" w:cs="Arial"/>
          <w:color w:val="000000"/>
        </w:rPr>
        <w:t xml:space="preserve">se efectuarán invariablemente mediante depósito bancario en la cuenta que para tal efecto haya comunicado por escrito a </w:t>
      </w:r>
      <w:r w:rsidRPr="00D55C38">
        <w:rPr>
          <w:rFonts w:ascii="Arial Narrow" w:hAnsi="Arial Narrow" w:cs="Arial"/>
          <w:b/>
        </w:rPr>
        <w:t>PEP</w:t>
      </w:r>
      <w:r w:rsidRPr="00D55C38">
        <w:rPr>
          <w:rFonts w:ascii="Arial Narrow" w:hAnsi="Arial Narrow" w:cs="Arial"/>
          <w:color w:val="000000"/>
        </w:rPr>
        <w:t xml:space="preserve">. </w:t>
      </w:r>
      <w:r w:rsidRPr="00D55C38">
        <w:rPr>
          <w:rFonts w:ascii="Arial Narrow" w:hAnsi="Arial Narrow" w:cs="Arial"/>
        </w:rPr>
        <w:t xml:space="preserve">En caso de que el </w:t>
      </w:r>
      <w:r w:rsidRPr="00D55C38">
        <w:rPr>
          <w:rFonts w:ascii="Arial Narrow" w:hAnsi="Arial Narrow" w:cs="Arial"/>
          <w:b/>
        </w:rPr>
        <w:t>PROVEEDOR</w:t>
      </w:r>
      <w:r w:rsidRPr="00D55C38">
        <w:rPr>
          <w:rFonts w:ascii="Arial Narrow" w:hAnsi="Arial Narrow" w:cs="Arial"/>
        </w:rPr>
        <w:t xml:space="preserve"> realice un cambio de cuenta durante la vigencia </w:t>
      </w:r>
      <w:r w:rsidRPr="00D55C38">
        <w:rPr>
          <w:rFonts w:ascii="Arial Narrow" w:hAnsi="Arial Narrow" w:cs="Arial"/>
        </w:rPr>
        <w:lastRenderedPageBreak/>
        <w:t xml:space="preserve">del Contrato, que no sea consecuencia, ni implique una cesión de derechos de cobro, bastará con que lo comunique a </w:t>
      </w:r>
      <w:r w:rsidRPr="00D55C38">
        <w:rPr>
          <w:rFonts w:ascii="Arial Narrow" w:hAnsi="Arial Narrow" w:cs="Arial"/>
          <w:b/>
        </w:rPr>
        <w:t xml:space="preserve">PEP </w:t>
      </w:r>
      <w:r w:rsidRPr="00D55C38">
        <w:rPr>
          <w:rFonts w:ascii="Arial Narrow" w:hAnsi="Arial Narrow" w:cs="Arial"/>
        </w:rPr>
        <w:t>a través de la ventanilla única, con antelación de la(s) factura(s) subsecuente(s) de que se trate.</w:t>
      </w:r>
      <w:r w:rsidRPr="00D55C38">
        <w:rPr>
          <w:rFonts w:ascii="Arial Narrow" w:hAnsi="Arial Narrow" w:cs="Arial"/>
          <w:color w:val="FF0000"/>
          <w:u w:val="single"/>
        </w:rPr>
        <w:t xml:space="preserve">  </w:t>
      </w:r>
    </w:p>
    <w:p w14:paraId="0F5CB605" w14:textId="471B7AEE" w:rsidR="00D62E2B" w:rsidRPr="00D55C38" w:rsidRDefault="00D62E2B" w:rsidP="00D62E2B">
      <w:pPr>
        <w:spacing w:before="120"/>
        <w:ind w:left="-709" w:right="-660"/>
        <w:jc w:val="both"/>
        <w:rPr>
          <w:rFonts w:ascii="Arial Narrow" w:hAnsi="Arial Narrow" w:cs="Arial"/>
          <w:color w:val="000000"/>
        </w:rPr>
      </w:pPr>
      <w:r w:rsidRPr="00D55C38">
        <w:rPr>
          <w:rFonts w:ascii="Arial Narrow" w:hAnsi="Arial Narrow" w:cs="Arial"/>
          <w:color w:val="000000"/>
        </w:rPr>
        <w:t xml:space="preserve">Las facturas aunque hayan sido pagadas, no se considerarán como aceptación plena de los </w:t>
      </w:r>
      <w:r>
        <w:rPr>
          <w:rFonts w:ascii="Arial Narrow" w:hAnsi="Arial Narrow" w:cs="Arial"/>
          <w:color w:val="000000"/>
        </w:rPr>
        <w:t>bienes</w:t>
      </w:r>
      <w:r w:rsidRPr="00D55C38">
        <w:rPr>
          <w:rFonts w:ascii="Arial Narrow" w:hAnsi="Arial Narrow" w:cs="Arial"/>
        </w:rPr>
        <w:t xml:space="preserve">, </w:t>
      </w:r>
      <w:r w:rsidRPr="00D55C38">
        <w:rPr>
          <w:rFonts w:ascii="Arial Narrow" w:hAnsi="Arial Narrow" w:cs="Arial"/>
          <w:color w:val="000000"/>
        </w:rPr>
        <w:t xml:space="preserve">ya que </w:t>
      </w:r>
      <w:r w:rsidRPr="00D55C38">
        <w:rPr>
          <w:rFonts w:ascii="Arial Narrow" w:hAnsi="Arial Narrow" w:cs="Arial"/>
          <w:b/>
        </w:rPr>
        <w:t>PEP</w:t>
      </w:r>
      <w:r w:rsidRPr="00D55C38">
        <w:rPr>
          <w:rFonts w:ascii="Arial Narrow" w:hAnsi="Arial Narrow" w:cs="Arial"/>
          <w:color w:val="000000"/>
        </w:rPr>
        <w:t xml:space="preserve">, se reserva expresamente el derecho de reclamar por </w:t>
      </w:r>
      <w:r>
        <w:rPr>
          <w:rFonts w:ascii="Arial Narrow" w:hAnsi="Arial Narrow" w:cs="Arial"/>
        </w:rPr>
        <w:t>bienes</w:t>
      </w:r>
      <w:r w:rsidRPr="00D55C38">
        <w:rPr>
          <w:rFonts w:ascii="Arial Narrow" w:hAnsi="Arial Narrow" w:cs="Arial"/>
          <w:color w:val="000000"/>
        </w:rPr>
        <w:t xml:space="preserve"> faltantes o </w:t>
      </w:r>
      <w:r>
        <w:rPr>
          <w:rFonts w:ascii="Arial Narrow" w:hAnsi="Arial Narrow" w:cs="Arial"/>
          <w:color w:val="000000"/>
        </w:rPr>
        <w:t>no entregados</w:t>
      </w:r>
      <w:r w:rsidRPr="00D55C38">
        <w:rPr>
          <w:rFonts w:ascii="Arial Narrow" w:hAnsi="Arial Narrow" w:cs="Arial"/>
          <w:color w:val="000000"/>
        </w:rPr>
        <w:t xml:space="preserve"> y, en su caso, del pago en exceso que se haya efectuado.</w:t>
      </w:r>
    </w:p>
    <w:p w14:paraId="28DD2E19" w14:textId="66363E63" w:rsidR="00E01759" w:rsidRPr="00D55C38" w:rsidRDefault="008C707B" w:rsidP="00D55C38">
      <w:pPr>
        <w:ind w:left="-709" w:right="-660"/>
        <w:jc w:val="both"/>
        <w:rPr>
          <w:rFonts w:ascii="Arial Narrow" w:hAnsi="Arial Narrow" w:cs="Arial"/>
          <w:lang w:val="es-MX"/>
        </w:rPr>
      </w:pPr>
      <w:r>
        <w:rPr>
          <w:rFonts w:ascii="Arial Narrow" w:hAnsi="Arial Narrow" w:cs="Arial"/>
          <w:lang w:val="es-MX"/>
        </w:rPr>
        <w:t xml:space="preserve"> </w:t>
      </w:r>
    </w:p>
    <w:p w14:paraId="62CAF692" w14:textId="35258994" w:rsidR="00CD1A4E" w:rsidRPr="00D55C38" w:rsidRDefault="00CD1A4E" w:rsidP="00D55C38">
      <w:pPr>
        <w:ind w:left="-709" w:right="-660"/>
        <w:jc w:val="both"/>
        <w:rPr>
          <w:rFonts w:ascii="Arial Narrow" w:hAnsi="Arial Narrow" w:cs="Arial"/>
        </w:rPr>
      </w:pPr>
      <w:r w:rsidRPr="00D55C38">
        <w:rPr>
          <w:rFonts w:ascii="Arial Narrow" w:hAnsi="Arial Narrow" w:cs="Arial"/>
        </w:rPr>
        <w:t>En los casos de atraso o incumplimiento en los pagos por parte de</w:t>
      </w:r>
      <w:r w:rsidR="00DE1BB0">
        <w:rPr>
          <w:rFonts w:ascii="Arial Narrow" w:hAnsi="Arial Narrow" w:cs="Arial"/>
        </w:rPr>
        <w:t xml:space="preserve"> </w:t>
      </w:r>
      <w:r w:rsidR="00DE1BB0">
        <w:rPr>
          <w:rFonts w:ascii="Arial Narrow" w:hAnsi="Arial Narrow" w:cs="Arial"/>
          <w:b/>
        </w:rPr>
        <w:t>PEP</w:t>
      </w:r>
      <w:r w:rsidRPr="00D55C38">
        <w:rPr>
          <w:rFonts w:ascii="Arial Narrow" w:hAnsi="Arial Narrow" w:cs="Arial"/>
          <w:lang w:val="es-MX"/>
        </w:rPr>
        <w:t>,</w:t>
      </w:r>
      <w:r w:rsidRPr="00D55C38">
        <w:rPr>
          <w:rFonts w:ascii="Arial Narrow" w:hAnsi="Arial Narrow" w:cs="Arial"/>
          <w:color w:val="FF0000"/>
          <w:lang w:val="es-MX"/>
        </w:rPr>
        <w:t xml:space="preserve"> </w:t>
      </w:r>
      <w:r w:rsidRPr="00D55C38">
        <w:rPr>
          <w:rFonts w:ascii="Arial Narrow" w:hAnsi="Arial Narrow" w:cs="Arial"/>
          <w:lang w:val="es-MX"/>
        </w:rPr>
        <w:t xml:space="preserve">a solicitud del </w:t>
      </w:r>
      <w:r w:rsidRPr="00D55C38">
        <w:rPr>
          <w:rFonts w:ascii="Arial Narrow" w:hAnsi="Arial Narrow" w:cs="Arial"/>
          <w:b/>
          <w:lang w:val="es-MX"/>
        </w:rPr>
        <w:t>PROVEEDOR</w:t>
      </w:r>
      <w:r w:rsidRPr="00D55C38">
        <w:rPr>
          <w:rFonts w:ascii="Arial Narrow" w:hAnsi="Arial Narrow" w:cs="Arial"/>
          <w:lang w:val="es-MX"/>
        </w:rPr>
        <w:t>, deberá pagar gastos financieros</w:t>
      </w:r>
      <w:r w:rsidRPr="00D55C38">
        <w:rPr>
          <w:rFonts w:ascii="Arial Narrow" w:hAnsi="Arial Narrow" w:cs="Arial"/>
          <w:color w:val="FF0000"/>
          <w:lang w:val="es-MX"/>
        </w:rPr>
        <w:t xml:space="preserve"> </w:t>
      </w:r>
      <w:r w:rsidRPr="00D55C38">
        <w:rPr>
          <w:rFonts w:ascii="Arial Narrow" w:hAnsi="Arial Narrow" w:cs="Arial"/>
        </w:rPr>
        <w:t xml:space="preserve">conforme a una tasa que será igual a la establecida por la Ley de Ingresos de la Federación, en los casos de prórroga para el pago de créditos fiscales. Dichos pagos empezarán a generarse cuando las partes tengan definido el importe a pagar y se calcularán sobre las cantidades no pagadas, debiéndose computar por días naturales desde que sean determinadas y hasta la fecha en que se pongan efectivamente las cantidades a disposición del </w:t>
      </w:r>
      <w:r w:rsidRPr="00D55C38">
        <w:rPr>
          <w:rFonts w:ascii="Arial Narrow" w:hAnsi="Arial Narrow" w:cs="Arial"/>
          <w:b/>
        </w:rPr>
        <w:t>PROVEEDOR</w:t>
      </w:r>
      <w:r w:rsidRPr="00D55C38">
        <w:rPr>
          <w:rFonts w:ascii="Arial Narrow" w:hAnsi="Arial Narrow" w:cs="Arial"/>
        </w:rPr>
        <w:t>.</w:t>
      </w:r>
    </w:p>
    <w:p w14:paraId="0A901F14" w14:textId="77777777" w:rsidR="00436FB7" w:rsidRDefault="00436FB7" w:rsidP="00D62E2B">
      <w:pPr>
        <w:ind w:left="-142" w:right="-660"/>
        <w:jc w:val="both"/>
        <w:rPr>
          <w:rFonts w:ascii="Arial Narrow" w:hAnsi="Arial Narrow" w:cs="Arial"/>
        </w:rPr>
      </w:pPr>
    </w:p>
    <w:p w14:paraId="301B945C" w14:textId="77777777" w:rsidR="00436FB7" w:rsidRDefault="00436FB7" w:rsidP="00D62E2B">
      <w:pPr>
        <w:ind w:left="-142" w:right="-660"/>
        <w:jc w:val="both"/>
        <w:rPr>
          <w:rFonts w:ascii="Arial Narrow" w:hAnsi="Arial Narrow" w:cs="Arial"/>
        </w:rPr>
      </w:pPr>
    </w:p>
    <w:p w14:paraId="2772F8E8" w14:textId="6EB85180" w:rsidR="00D62E2B" w:rsidRPr="00D55C38" w:rsidRDefault="00D62E2B" w:rsidP="00D62E2B">
      <w:pPr>
        <w:ind w:left="-142" w:right="-660"/>
        <w:jc w:val="both"/>
        <w:rPr>
          <w:rFonts w:ascii="Arial Narrow" w:hAnsi="Arial Narrow" w:cs="Arial"/>
        </w:rPr>
      </w:pPr>
      <w:r w:rsidRPr="00D55C38">
        <w:rPr>
          <w:rFonts w:ascii="Arial Narrow" w:hAnsi="Arial Narrow" w:cs="Arial"/>
        </w:rPr>
        <w:t>Cuando la fecha de vencimiento sea día inhábil bancario en la plaza de pago se aplicará el siguiente criterio:</w:t>
      </w:r>
    </w:p>
    <w:tbl>
      <w:tblPr>
        <w:tblW w:w="7575" w:type="dxa"/>
        <w:tblInd w:w="891" w:type="dxa"/>
        <w:tblLayout w:type="fixed"/>
        <w:tblLook w:val="04A0" w:firstRow="1" w:lastRow="0" w:firstColumn="1" w:lastColumn="0" w:noHBand="0" w:noVBand="1"/>
      </w:tblPr>
      <w:tblGrid>
        <w:gridCol w:w="3437"/>
        <w:gridCol w:w="4138"/>
      </w:tblGrid>
      <w:tr w:rsidR="00D62E2B" w:rsidRPr="00D62E2B" w14:paraId="4E54D837" w14:textId="77777777" w:rsidTr="00F74E51">
        <w:tc>
          <w:tcPr>
            <w:tcW w:w="3438" w:type="dxa"/>
            <w:shd w:val="pct5" w:color="auto" w:fill="FFFFFF"/>
            <w:hideMark/>
          </w:tcPr>
          <w:p w14:paraId="00C3953B" w14:textId="77777777" w:rsidR="00D62E2B" w:rsidRPr="00D55C38" w:rsidRDefault="00D62E2B" w:rsidP="00D62E2B">
            <w:pPr>
              <w:framePr w:hSpace="187" w:wrap="notBeside" w:vAnchor="text" w:hAnchor="page" w:x="2004" w:y="255"/>
              <w:ind w:left="-142" w:right="-660"/>
              <w:jc w:val="center"/>
              <w:rPr>
                <w:rFonts w:ascii="Arial Narrow" w:hAnsi="Arial Narrow" w:cs="Arial"/>
                <w:b/>
              </w:rPr>
            </w:pPr>
            <w:r w:rsidRPr="00D55C38">
              <w:rPr>
                <w:rFonts w:ascii="Arial Narrow" w:hAnsi="Arial Narrow" w:cs="Arial"/>
                <w:b/>
              </w:rPr>
              <w:t>VENCIMIENTO INHÁBIL</w:t>
            </w:r>
          </w:p>
        </w:tc>
        <w:tc>
          <w:tcPr>
            <w:tcW w:w="4140" w:type="dxa"/>
            <w:shd w:val="pct5" w:color="auto" w:fill="FFFFFF"/>
            <w:hideMark/>
          </w:tcPr>
          <w:p w14:paraId="6A40ADB5" w14:textId="77777777" w:rsidR="00D62E2B" w:rsidRPr="00D55C38" w:rsidRDefault="00D62E2B" w:rsidP="00D62E2B">
            <w:pPr>
              <w:framePr w:hSpace="187" w:wrap="notBeside" w:vAnchor="text" w:hAnchor="page" w:x="2004" w:y="255"/>
              <w:ind w:left="-142" w:right="-660"/>
              <w:rPr>
                <w:rFonts w:ascii="Arial Narrow" w:hAnsi="Arial Narrow" w:cs="Arial"/>
                <w:b/>
              </w:rPr>
            </w:pPr>
            <w:r w:rsidRPr="00D55C38">
              <w:rPr>
                <w:rFonts w:ascii="Arial Narrow" w:hAnsi="Arial Narrow" w:cs="Arial"/>
                <w:b/>
              </w:rPr>
              <w:t xml:space="preserve">   PAGO</w:t>
            </w:r>
          </w:p>
        </w:tc>
      </w:tr>
      <w:tr w:rsidR="00D62E2B" w:rsidRPr="00D62E2B" w14:paraId="3514E10C" w14:textId="77777777" w:rsidTr="00F74E51">
        <w:tc>
          <w:tcPr>
            <w:tcW w:w="3438" w:type="dxa"/>
            <w:hideMark/>
          </w:tcPr>
          <w:p w14:paraId="27F784A8" w14:textId="77777777" w:rsidR="00D62E2B" w:rsidRPr="00D55C38" w:rsidRDefault="00D62E2B" w:rsidP="00D62E2B">
            <w:pPr>
              <w:framePr w:hSpace="187" w:wrap="notBeside" w:vAnchor="text" w:hAnchor="page" w:x="2004" w:y="255"/>
              <w:ind w:left="-142" w:right="-660"/>
              <w:jc w:val="center"/>
              <w:rPr>
                <w:rFonts w:ascii="Arial Narrow" w:hAnsi="Arial Narrow" w:cs="Arial"/>
              </w:rPr>
            </w:pPr>
            <w:r w:rsidRPr="00D55C38">
              <w:rPr>
                <w:rFonts w:ascii="Arial Narrow" w:hAnsi="Arial Narrow" w:cs="Arial"/>
              </w:rPr>
              <w:t>Domingo</w:t>
            </w:r>
          </w:p>
        </w:tc>
        <w:tc>
          <w:tcPr>
            <w:tcW w:w="4140" w:type="dxa"/>
            <w:hideMark/>
          </w:tcPr>
          <w:p w14:paraId="5DA8F03B" w14:textId="77777777" w:rsidR="00D62E2B" w:rsidRPr="00D55C38" w:rsidRDefault="00D62E2B" w:rsidP="00D62E2B">
            <w:pPr>
              <w:framePr w:hSpace="187" w:wrap="notBeside" w:vAnchor="text" w:hAnchor="page" w:x="2004" w:y="255"/>
              <w:ind w:left="-142" w:right="-660"/>
              <w:jc w:val="both"/>
              <w:rPr>
                <w:rFonts w:ascii="Arial Narrow" w:hAnsi="Arial Narrow" w:cs="Arial"/>
              </w:rPr>
            </w:pPr>
            <w:r w:rsidRPr="00D55C38">
              <w:rPr>
                <w:rFonts w:ascii="Arial Narrow" w:hAnsi="Arial Narrow" w:cs="Arial"/>
              </w:rPr>
              <w:t>Día hábil posterior</w:t>
            </w:r>
          </w:p>
        </w:tc>
      </w:tr>
      <w:tr w:rsidR="00D62E2B" w:rsidRPr="00D62E2B" w14:paraId="1A616183" w14:textId="77777777" w:rsidTr="00F74E51">
        <w:tc>
          <w:tcPr>
            <w:tcW w:w="3438" w:type="dxa"/>
            <w:hideMark/>
          </w:tcPr>
          <w:p w14:paraId="7D0A6C7C" w14:textId="77777777" w:rsidR="00D62E2B" w:rsidRPr="00D55C38" w:rsidRDefault="00D62E2B" w:rsidP="00D62E2B">
            <w:pPr>
              <w:framePr w:hSpace="187" w:wrap="notBeside" w:vAnchor="text" w:hAnchor="page" w:x="2004" w:y="255"/>
              <w:ind w:left="-142" w:right="-660"/>
              <w:jc w:val="center"/>
              <w:rPr>
                <w:rFonts w:ascii="Arial Narrow" w:hAnsi="Arial Narrow" w:cs="Arial"/>
              </w:rPr>
            </w:pPr>
            <w:r w:rsidRPr="00D55C38">
              <w:rPr>
                <w:rFonts w:ascii="Arial Narrow" w:hAnsi="Arial Narrow" w:cs="Arial"/>
              </w:rPr>
              <w:t>Sábado</w:t>
            </w:r>
          </w:p>
        </w:tc>
        <w:tc>
          <w:tcPr>
            <w:tcW w:w="4140" w:type="dxa"/>
            <w:hideMark/>
          </w:tcPr>
          <w:p w14:paraId="13F0DD2A" w14:textId="77777777" w:rsidR="00D62E2B" w:rsidRPr="00D55C38" w:rsidRDefault="00D62E2B" w:rsidP="00D62E2B">
            <w:pPr>
              <w:framePr w:hSpace="187" w:wrap="notBeside" w:vAnchor="text" w:hAnchor="page" w:x="2004" w:y="255"/>
              <w:ind w:left="-142" w:right="-660"/>
              <w:jc w:val="both"/>
              <w:rPr>
                <w:rFonts w:ascii="Arial Narrow" w:hAnsi="Arial Narrow" w:cs="Arial"/>
              </w:rPr>
            </w:pPr>
            <w:r w:rsidRPr="00D55C38">
              <w:rPr>
                <w:rFonts w:ascii="Arial Narrow" w:hAnsi="Arial Narrow" w:cs="Arial"/>
              </w:rPr>
              <w:t>Día hábil anterior</w:t>
            </w:r>
          </w:p>
        </w:tc>
      </w:tr>
      <w:tr w:rsidR="00D62E2B" w:rsidRPr="00D62E2B" w14:paraId="389E4806" w14:textId="77777777" w:rsidTr="00F74E51">
        <w:trPr>
          <w:trHeight w:val="80"/>
        </w:trPr>
        <w:tc>
          <w:tcPr>
            <w:tcW w:w="3438" w:type="dxa"/>
            <w:hideMark/>
          </w:tcPr>
          <w:p w14:paraId="24E69C7C" w14:textId="77777777" w:rsidR="00D62E2B" w:rsidRPr="00D55C38" w:rsidRDefault="00D62E2B" w:rsidP="00D62E2B">
            <w:pPr>
              <w:framePr w:hSpace="187" w:wrap="notBeside" w:vAnchor="text" w:hAnchor="page" w:x="2004" w:y="255"/>
              <w:ind w:left="-142" w:right="-660"/>
              <w:jc w:val="center"/>
              <w:rPr>
                <w:rFonts w:ascii="Arial Narrow" w:hAnsi="Arial Narrow" w:cs="Arial"/>
              </w:rPr>
            </w:pPr>
            <w:r w:rsidRPr="00D55C38">
              <w:rPr>
                <w:rFonts w:ascii="Arial Narrow" w:hAnsi="Arial Narrow" w:cs="Arial"/>
              </w:rPr>
              <w:t>Lunes a jueves</w:t>
            </w:r>
          </w:p>
        </w:tc>
        <w:tc>
          <w:tcPr>
            <w:tcW w:w="4140" w:type="dxa"/>
            <w:hideMark/>
          </w:tcPr>
          <w:p w14:paraId="3E0DF5DF" w14:textId="77777777" w:rsidR="00D62E2B" w:rsidRPr="00D55C38" w:rsidRDefault="00D62E2B" w:rsidP="00D62E2B">
            <w:pPr>
              <w:framePr w:hSpace="187" w:wrap="notBeside" w:vAnchor="text" w:hAnchor="page" w:x="2004" w:y="255"/>
              <w:ind w:left="-142" w:right="-660"/>
              <w:jc w:val="both"/>
              <w:rPr>
                <w:rFonts w:ascii="Arial Narrow" w:hAnsi="Arial Narrow" w:cs="Arial"/>
              </w:rPr>
            </w:pPr>
            <w:r w:rsidRPr="00D55C38">
              <w:rPr>
                <w:rFonts w:ascii="Arial Narrow" w:hAnsi="Arial Narrow" w:cs="Arial"/>
              </w:rPr>
              <w:t>Día hábil posterior</w:t>
            </w:r>
          </w:p>
        </w:tc>
      </w:tr>
      <w:tr w:rsidR="00D62E2B" w:rsidRPr="00D62E2B" w14:paraId="4229FEBD" w14:textId="77777777" w:rsidTr="00F74E51">
        <w:tc>
          <w:tcPr>
            <w:tcW w:w="3438" w:type="dxa"/>
            <w:hideMark/>
          </w:tcPr>
          <w:p w14:paraId="2B3DEA1E" w14:textId="77777777" w:rsidR="00D62E2B" w:rsidRPr="00D55C38" w:rsidRDefault="00D62E2B" w:rsidP="00D62E2B">
            <w:pPr>
              <w:framePr w:hSpace="187" w:wrap="notBeside" w:vAnchor="text" w:hAnchor="page" w:x="2004" w:y="255"/>
              <w:ind w:left="-142" w:right="-660"/>
              <w:jc w:val="center"/>
              <w:rPr>
                <w:rFonts w:ascii="Arial Narrow" w:hAnsi="Arial Narrow" w:cs="Arial"/>
              </w:rPr>
            </w:pPr>
            <w:r w:rsidRPr="00D55C38">
              <w:rPr>
                <w:rFonts w:ascii="Arial Narrow" w:hAnsi="Arial Narrow" w:cs="Arial"/>
              </w:rPr>
              <w:t>Viernes</w:t>
            </w:r>
          </w:p>
        </w:tc>
        <w:tc>
          <w:tcPr>
            <w:tcW w:w="4140" w:type="dxa"/>
            <w:hideMark/>
          </w:tcPr>
          <w:p w14:paraId="014B55DF" w14:textId="77777777" w:rsidR="00D62E2B" w:rsidRPr="00D55C38" w:rsidRDefault="00D62E2B" w:rsidP="00D62E2B">
            <w:pPr>
              <w:framePr w:hSpace="187" w:wrap="notBeside" w:vAnchor="text" w:hAnchor="page" w:x="2004" w:y="255"/>
              <w:ind w:left="-142" w:right="-660"/>
              <w:jc w:val="both"/>
              <w:rPr>
                <w:rFonts w:ascii="Arial Narrow" w:hAnsi="Arial Narrow" w:cs="Arial"/>
              </w:rPr>
            </w:pPr>
            <w:r w:rsidRPr="00D55C38">
              <w:rPr>
                <w:rFonts w:ascii="Arial Narrow" w:hAnsi="Arial Narrow" w:cs="Arial"/>
              </w:rPr>
              <w:t>Día hábil anterior</w:t>
            </w:r>
          </w:p>
        </w:tc>
      </w:tr>
    </w:tbl>
    <w:p w14:paraId="601E7160" w14:textId="77777777" w:rsidR="00D62E2B" w:rsidRPr="00D55C38" w:rsidRDefault="00D62E2B" w:rsidP="00D62E2B">
      <w:pPr>
        <w:ind w:left="-142" w:right="-660"/>
        <w:jc w:val="both"/>
        <w:rPr>
          <w:rFonts w:ascii="Arial Narrow" w:hAnsi="Arial Narrow" w:cs="Arial"/>
        </w:rPr>
      </w:pPr>
    </w:p>
    <w:p w14:paraId="415C8B3A" w14:textId="77777777" w:rsidR="00D62E2B" w:rsidRPr="00D55C38" w:rsidRDefault="00D62E2B" w:rsidP="00D55C38">
      <w:pPr>
        <w:ind w:right="-660"/>
        <w:jc w:val="both"/>
        <w:rPr>
          <w:rFonts w:ascii="Arial Narrow" w:hAnsi="Arial Narrow" w:cs="Arial"/>
        </w:rPr>
      </w:pPr>
      <w:r w:rsidRPr="00D55C38">
        <w:rPr>
          <w:rFonts w:ascii="Arial Narrow" w:hAnsi="Arial Narrow" w:cs="Arial"/>
        </w:rPr>
        <w:t>En el caso particular del jueves y viernes de Semana Santa, el pago se efectuará al día hábil siguiente.</w:t>
      </w:r>
    </w:p>
    <w:p w14:paraId="4498F8DD" w14:textId="77777777" w:rsidR="00153F5F" w:rsidRDefault="00153F5F" w:rsidP="00D62E2B">
      <w:pPr>
        <w:widowControl w:val="0"/>
        <w:tabs>
          <w:tab w:val="num" w:pos="345"/>
          <w:tab w:val="left" w:pos="8789"/>
        </w:tabs>
        <w:spacing w:before="120"/>
        <w:ind w:left="-709" w:right="-660"/>
        <w:jc w:val="both"/>
        <w:rPr>
          <w:rFonts w:ascii="Arial Narrow" w:hAnsi="Arial Narrow" w:cs="Arial"/>
          <w:b/>
        </w:rPr>
      </w:pPr>
    </w:p>
    <w:p w14:paraId="32B5CF78" w14:textId="5F2C7E42" w:rsidR="00153F5F" w:rsidRPr="00153F5F" w:rsidRDefault="00153F5F" w:rsidP="00153F5F">
      <w:pPr>
        <w:spacing w:after="180"/>
        <w:ind w:left="-709" w:right="-660"/>
        <w:jc w:val="both"/>
        <w:rPr>
          <w:rFonts w:ascii="Arial Narrow" w:hAnsi="Arial Narrow" w:cs="Arial"/>
        </w:rPr>
      </w:pPr>
      <w:r w:rsidRPr="00153F5F">
        <w:rPr>
          <w:rFonts w:ascii="Arial Narrow" w:hAnsi="Arial Narrow" w:cs="Arial"/>
        </w:rPr>
        <w:t xml:space="preserve">En caso de que existan pagos </w:t>
      </w:r>
      <w:r>
        <w:rPr>
          <w:rFonts w:ascii="Arial Narrow" w:hAnsi="Arial Narrow" w:cs="Arial"/>
        </w:rPr>
        <w:t xml:space="preserve">en exceso que haya recibido el </w:t>
      </w:r>
      <w:r w:rsidRPr="00153F5F">
        <w:rPr>
          <w:rFonts w:ascii="Arial Narrow" w:hAnsi="Arial Narrow" w:cs="Arial"/>
        </w:rPr>
        <w:t>P</w:t>
      </w:r>
      <w:r>
        <w:rPr>
          <w:rFonts w:ascii="Arial Narrow" w:hAnsi="Arial Narrow" w:cs="Arial"/>
        </w:rPr>
        <w:t>roveedor</w:t>
      </w:r>
      <w:r w:rsidRPr="00153F5F">
        <w:rPr>
          <w:rFonts w:ascii="Arial Narrow" w:hAnsi="Arial Narrow" w:cs="Arial"/>
        </w:rPr>
        <w:t>, éste deberá reintegrar las cantidades pagadas en exceso, más los intereses correspondientes (9% anual). Los intereses se calcularán sobre las cantidades pagadas en exceso en cada caso y se computarán por días naturales desde la fecha en que se haya detectado el pago hasta la fecha en que se pongan efectivamente las cantidades a disposición de</w:t>
      </w:r>
      <w:r>
        <w:rPr>
          <w:rFonts w:ascii="Arial Narrow" w:hAnsi="Arial Narrow" w:cs="Arial"/>
        </w:rPr>
        <w:t xml:space="preserve"> PEP</w:t>
      </w:r>
      <w:r w:rsidRPr="00153F5F">
        <w:rPr>
          <w:rFonts w:ascii="Arial Narrow" w:hAnsi="Arial Narrow" w:cs="Arial"/>
        </w:rPr>
        <w:t xml:space="preserve">, en el entendido que no se generarán dichos intereses si las cantidades son cubiertas en la factura inmediata posterior a cuando se detectó el pago. </w:t>
      </w:r>
      <w:r>
        <w:rPr>
          <w:rFonts w:ascii="Arial Narrow" w:hAnsi="Arial Narrow" w:cs="Arial"/>
        </w:rPr>
        <w:t>PEP</w:t>
      </w:r>
      <w:r w:rsidRPr="00153F5F">
        <w:rPr>
          <w:rFonts w:ascii="Arial Narrow" w:hAnsi="Arial Narrow" w:cs="Arial"/>
        </w:rPr>
        <w:t xml:space="preserve"> podrá deducir dichas cantidades de los pagos subsecuentes o bien el </w:t>
      </w:r>
      <w:r>
        <w:rPr>
          <w:rFonts w:ascii="Arial Narrow" w:hAnsi="Arial Narrow" w:cs="Arial"/>
        </w:rPr>
        <w:t>proveedor</w:t>
      </w:r>
      <w:r w:rsidRPr="00153F5F">
        <w:rPr>
          <w:rFonts w:ascii="Arial Narrow" w:hAnsi="Arial Narrow" w:cs="Arial"/>
        </w:rPr>
        <w:t xml:space="preserve"> cubrirá dicho pago </w:t>
      </w:r>
      <w:r w:rsidR="00CC575C">
        <w:rPr>
          <w:rFonts w:ascii="Arial Narrow" w:hAnsi="Arial Narrow" w:cs="Arial"/>
        </w:rPr>
        <w:t>PEP</w:t>
      </w:r>
      <w:r w:rsidRPr="00153F5F">
        <w:rPr>
          <w:rFonts w:ascii="Arial Narrow" w:hAnsi="Arial Narrow" w:cs="Arial"/>
        </w:rPr>
        <w:t>.</w:t>
      </w:r>
    </w:p>
    <w:p w14:paraId="36D68C72" w14:textId="5B2FCEEF" w:rsidR="00D62E2B" w:rsidRPr="00D55C38" w:rsidRDefault="00D62E2B" w:rsidP="00D62E2B">
      <w:pPr>
        <w:widowControl w:val="0"/>
        <w:tabs>
          <w:tab w:val="num" w:pos="345"/>
          <w:tab w:val="left" w:pos="8789"/>
        </w:tabs>
        <w:spacing w:before="120"/>
        <w:ind w:left="-709" w:right="-660"/>
        <w:jc w:val="both"/>
        <w:rPr>
          <w:rFonts w:ascii="Arial Narrow" w:hAnsi="Arial Narrow" w:cs="Arial"/>
        </w:rPr>
      </w:pPr>
      <w:r w:rsidRPr="00D55C38">
        <w:rPr>
          <w:rFonts w:ascii="Arial Narrow" w:hAnsi="Arial Narrow" w:cs="Arial"/>
          <w:b/>
        </w:rPr>
        <w:t xml:space="preserve">PEP </w:t>
      </w:r>
      <w:r w:rsidRPr="00D55C38">
        <w:rPr>
          <w:rFonts w:ascii="Arial Narrow" w:hAnsi="Arial Narrow" w:cs="Arial"/>
        </w:rPr>
        <w:t>publicará el día inmediato siguiente las cuentas por pagar registradas en el sistema mediante interfaz electrónica en el portal de NAFIN de Cadenas Productivas, sujetándose a las reglas de operación NAFIN-EPS PEP o NAFIN-EPS PEMEX Perforación (PPER).</w:t>
      </w:r>
    </w:p>
    <w:p w14:paraId="3886A91C" w14:textId="254AA233" w:rsidR="002A531D" w:rsidRDefault="002A531D" w:rsidP="00D55C38">
      <w:pPr>
        <w:ind w:left="-709" w:right="-660"/>
        <w:jc w:val="both"/>
        <w:rPr>
          <w:rFonts w:ascii="Arial Narrow" w:hAnsi="Arial Narrow" w:cs="Arial"/>
        </w:rPr>
      </w:pPr>
    </w:p>
    <w:p w14:paraId="293099FF" w14:textId="540528C7" w:rsidR="00C87FF3" w:rsidRDefault="00B6301A" w:rsidP="00C87FF3">
      <w:pPr>
        <w:spacing w:after="162"/>
        <w:ind w:left="-709" w:right="-660"/>
        <w:jc w:val="both"/>
        <w:rPr>
          <w:rFonts w:ascii="Arial Narrow" w:hAnsi="Arial Narrow" w:cs="Arial"/>
        </w:rPr>
      </w:pPr>
      <w:r>
        <w:rPr>
          <w:rFonts w:ascii="Arial Narrow" w:hAnsi="Arial Narrow" w:cs="Arial"/>
        </w:rPr>
        <w:t>Los pagos realizados por PEP</w:t>
      </w:r>
      <w:r w:rsidR="00C87FF3" w:rsidRPr="00C87FF3">
        <w:rPr>
          <w:rFonts w:ascii="Arial Narrow" w:hAnsi="Arial Narrow" w:cs="Arial"/>
        </w:rPr>
        <w:t xml:space="preserve"> dentro de México, deberán realizarse en moneda nacional al tipo de cambio publicado por el Banco de México en el Diario Oficial de la Federación para el día en que se realice el pago.</w:t>
      </w:r>
    </w:p>
    <w:p w14:paraId="301F6A60" w14:textId="6C80FB9A" w:rsidR="00D62E2B" w:rsidRPr="00D55C38" w:rsidRDefault="00532358" w:rsidP="00D62E2B">
      <w:pPr>
        <w:tabs>
          <w:tab w:val="left" w:pos="8789"/>
        </w:tabs>
        <w:spacing w:before="120"/>
        <w:ind w:left="-709" w:right="-660"/>
        <w:jc w:val="both"/>
        <w:rPr>
          <w:rFonts w:ascii="Arial Narrow" w:hAnsi="Arial Narrow" w:cs="Arial"/>
          <w:b/>
        </w:rPr>
      </w:pPr>
      <w:r>
        <w:rPr>
          <w:rFonts w:ascii="Arial Narrow" w:hAnsi="Arial Narrow" w:cs="Arial"/>
          <w:b/>
        </w:rPr>
        <w:t>B</w:t>
      </w:r>
      <w:r w:rsidR="00D62E2B" w:rsidRPr="00D55C38">
        <w:rPr>
          <w:rFonts w:ascii="Arial Narrow" w:hAnsi="Arial Narrow" w:cs="Arial"/>
          <w:b/>
        </w:rPr>
        <w:t xml:space="preserve">) REGISTRO Y EVALUACIÓN DE CUMPLIMIENTO DE PROVEEDORES. </w:t>
      </w:r>
    </w:p>
    <w:p w14:paraId="4040A561" w14:textId="7D83EAF8" w:rsidR="00D62E2B" w:rsidRPr="00D55C38" w:rsidRDefault="00D62E2B" w:rsidP="00D62E2B">
      <w:pPr>
        <w:tabs>
          <w:tab w:val="left" w:pos="8789"/>
        </w:tabs>
        <w:spacing w:before="120"/>
        <w:ind w:left="-709" w:right="-660"/>
        <w:jc w:val="both"/>
        <w:rPr>
          <w:rFonts w:ascii="Arial Narrow" w:hAnsi="Arial Narrow" w:cs="Arial"/>
        </w:rPr>
      </w:pPr>
      <w:r w:rsidRPr="00D55C38">
        <w:rPr>
          <w:rFonts w:ascii="Arial Narrow" w:hAnsi="Arial Narrow" w:cs="Arial"/>
        </w:rPr>
        <w:t xml:space="preserve">Como parte del registro en la Herramienta Integral de Información de Proveedores (HIIP) de Petróleos Mexicanos, el cual tendrá una vigencia de doce meses a partir de la fecha de autorización del registro, así como mantenerlo vigente durante la vigencia del contrato el </w:t>
      </w:r>
      <w:r w:rsidRPr="00D55C38">
        <w:rPr>
          <w:rFonts w:ascii="Arial Narrow" w:hAnsi="Arial Narrow" w:cs="Arial"/>
          <w:b/>
        </w:rPr>
        <w:t>PROVEEDOR</w:t>
      </w:r>
      <w:r w:rsidRPr="00D55C38">
        <w:rPr>
          <w:rFonts w:ascii="Arial Narrow" w:hAnsi="Arial Narrow" w:cs="Arial"/>
        </w:rPr>
        <w:t xml:space="preserve"> acepta que la Dirección Corporativa de Procura y Abastecimiento </w:t>
      </w:r>
      <w:r w:rsidRPr="00D55C38">
        <w:rPr>
          <w:rFonts w:ascii="Arial Narrow" w:hAnsi="Arial Narrow" w:cs="Arial"/>
        </w:rPr>
        <w:lastRenderedPageBreak/>
        <w:t xml:space="preserve">podrá, en cualquier momento, efectuar revisiones de control en las instalaciones del </w:t>
      </w:r>
      <w:r w:rsidRPr="00D55C38">
        <w:rPr>
          <w:rFonts w:ascii="Arial Narrow" w:hAnsi="Arial Narrow" w:cs="Arial"/>
          <w:b/>
        </w:rPr>
        <w:t>PROVEEDOR.</w:t>
      </w:r>
      <w:r w:rsidRPr="00D55C38">
        <w:rPr>
          <w:rFonts w:ascii="Arial Narrow" w:hAnsi="Arial Narrow" w:cs="Arial"/>
        </w:rPr>
        <w:t xml:space="preserve"> Para tal fin, el </w:t>
      </w:r>
      <w:r w:rsidRPr="00D55C38">
        <w:rPr>
          <w:rFonts w:ascii="Arial Narrow" w:hAnsi="Arial Narrow" w:cs="Arial"/>
          <w:b/>
        </w:rPr>
        <w:t>PROVEEDOR</w:t>
      </w:r>
      <w:r w:rsidRPr="00D55C38">
        <w:rPr>
          <w:rFonts w:ascii="Arial Narrow" w:hAnsi="Arial Narrow" w:cs="Arial"/>
        </w:rPr>
        <w:t xml:space="preserve"> deberá poner a disposición de quienes lleven a cabo las revisiones mencionadas a nombre </w:t>
      </w:r>
      <w:r w:rsidRPr="00D55C38">
        <w:rPr>
          <w:rFonts w:ascii="Arial Narrow" w:hAnsi="Arial Narrow" w:cs="Arial"/>
          <w:b/>
        </w:rPr>
        <w:t>PEP</w:t>
      </w:r>
      <w:r w:rsidRPr="00D55C38">
        <w:rPr>
          <w:rFonts w:ascii="Arial Narrow" w:hAnsi="Arial Narrow" w:cs="Arial"/>
        </w:rPr>
        <w:t xml:space="preserve">, el acceso a sus instalaciones y proporcionar los documentos relacionados con la revisión. Esta revisión es una evaluación integral del </w:t>
      </w:r>
      <w:r w:rsidRPr="00D55C38">
        <w:rPr>
          <w:rFonts w:ascii="Arial Narrow" w:hAnsi="Arial Narrow" w:cs="Arial"/>
          <w:b/>
        </w:rPr>
        <w:t>PROVEEDOR</w:t>
      </w:r>
      <w:r w:rsidRPr="00D55C38">
        <w:rPr>
          <w:rFonts w:ascii="Arial Narrow" w:hAnsi="Arial Narrow" w:cs="Arial"/>
        </w:rPr>
        <w:t xml:space="preserve"> en temas de responsabilidad social empresarial, recursos humanos, gestión de la calidad y del negocio, medioambiente, entre otros. Asimismo, serán realizadas de forma anual o bianual en función de los hallazgos y observaciones detectadas. El </w:t>
      </w:r>
      <w:r w:rsidRPr="00D55C38">
        <w:rPr>
          <w:rFonts w:ascii="Arial Narrow" w:hAnsi="Arial Narrow" w:cs="Arial"/>
          <w:b/>
        </w:rPr>
        <w:t>PROVEEDOR</w:t>
      </w:r>
      <w:r w:rsidRPr="00D55C38">
        <w:rPr>
          <w:rFonts w:ascii="Arial Narrow" w:hAnsi="Arial Narrow" w:cs="Arial"/>
        </w:rPr>
        <w:t xml:space="preserve"> deberá atender las observaciones o recomendaciones que se deriven de dichas revisiones</w:t>
      </w:r>
      <w:r w:rsidR="0056515C">
        <w:rPr>
          <w:rFonts w:ascii="Arial Narrow" w:hAnsi="Arial Narrow" w:cs="Arial"/>
        </w:rPr>
        <w:t>.</w:t>
      </w:r>
    </w:p>
    <w:p w14:paraId="5FE3569B" w14:textId="77777777" w:rsidR="00CD1A4E" w:rsidRPr="00D55C38" w:rsidRDefault="00CD1A4E" w:rsidP="00D55C38">
      <w:pPr>
        <w:tabs>
          <w:tab w:val="left" w:pos="8789"/>
        </w:tabs>
        <w:ind w:left="-709" w:right="-660"/>
        <w:jc w:val="both"/>
        <w:rPr>
          <w:rFonts w:ascii="Arial Narrow" w:hAnsi="Arial Narrow"/>
        </w:rPr>
      </w:pPr>
    </w:p>
    <w:sectPr w:rsidR="00CD1A4E" w:rsidRPr="00D55C38" w:rsidSect="00750AF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D935" w14:textId="77777777" w:rsidR="00803436" w:rsidRDefault="00803436" w:rsidP="00C27AF9">
      <w:r>
        <w:separator/>
      </w:r>
    </w:p>
  </w:endnote>
  <w:endnote w:type="continuationSeparator" w:id="0">
    <w:p w14:paraId="28495BD6" w14:textId="77777777" w:rsidR="00803436" w:rsidRDefault="00803436" w:rsidP="00C2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E5EB" w14:textId="77777777" w:rsidR="00DE6163" w:rsidRDefault="00DE616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szCs w:val="20"/>
      </w:rPr>
      <w:id w:val="-982381802"/>
      <w:docPartObj>
        <w:docPartGallery w:val="Page Numbers (Bottom of Page)"/>
        <w:docPartUnique/>
      </w:docPartObj>
    </w:sdtPr>
    <w:sdtEndPr/>
    <w:sdtContent>
      <w:sdt>
        <w:sdtPr>
          <w:rPr>
            <w:rFonts w:ascii="Arial Narrow" w:hAnsi="Arial Narrow"/>
            <w:sz w:val="20"/>
            <w:szCs w:val="20"/>
          </w:rPr>
          <w:id w:val="-1981840527"/>
          <w:docPartObj>
            <w:docPartGallery w:val="Page Numbers (Top of Page)"/>
            <w:docPartUnique/>
          </w:docPartObj>
        </w:sdtPr>
        <w:sdtEndPr/>
        <w:sdtContent>
          <w:p w14:paraId="1BB33A9A" w14:textId="3108ACBA" w:rsidR="00A45371" w:rsidRPr="00D55C38" w:rsidRDefault="00A45371">
            <w:pPr>
              <w:pStyle w:val="Piedepgina"/>
              <w:jc w:val="right"/>
              <w:rPr>
                <w:rFonts w:ascii="Arial Narrow" w:hAnsi="Arial Narrow"/>
                <w:sz w:val="20"/>
                <w:szCs w:val="20"/>
              </w:rPr>
            </w:pPr>
            <w:r w:rsidRPr="00D55C38">
              <w:rPr>
                <w:rFonts w:ascii="Arial Narrow" w:hAnsi="Arial Narrow"/>
                <w:sz w:val="20"/>
                <w:szCs w:val="20"/>
              </w:rPr>
              <w:t xml:space="preserve">Página </w:t>
            </w:r>
            <w:r w:rsidRPr="00D55C38">
              <w:rPr>
                <w:rFonts w:ascii="Arial Narrow" w:hAnsi="Arial Narrow"/>
                <w:b/>
                <w:bCs/>
                <w:sz w:val="20"/>
                <w:szCs w:val="20"/>
              </w:rPr>
              <w:fldChar w:fldCharType="begin"/>
            </w:r>
            <w:r w:rsidRPr="00D55C38">
              <w:rPr>
                <w:rFonts w:ascii="Arial Narrow" w:hAnsi="Arial Narrow"/>
                <w:b/>
                <w:bCs/>
                <w:sz w:val="20"/>
                <w:szCs w:val="20"/>
              </w:rPr>
              <w:instrText>PAGE</w:instrText>
            </w:r>
            <w:r w:rsidRPr="00D55C38">
              <w:rPr>
                <w:rFonts w:ascii="Arial Narrow" w:hAnsi="Arial Narrow"/>
                <w:b/>
                <w:bCs/>
                <w:sz w:val="20"/>
                <w:szCs w:val="20"/>
              </w:rPr>
              <w:fldChar w:fldCharType="separate"/>
            </w:r>
            <w:r w:rsidR="00C61775">
              <w:rPr>
                <w:rFonts w:ascii="Arial Narrow" w:hAnsi="Arial Narrow"/>
                <w:b/>
                <w:bCs/>
                <w:noProof/>
                <w:sz w:val="20"/>
                <w:szCs w:val="20"/>
              </w:rPr>
              <w:t>3</w:t>
            </w:r>
            <w:r w:rsidRPr="00D55C38">
              <w:rPr>
                <w:rFonts w:ascii="Arial Narrow" w:hAnsi="Arial Narrow"/>
                <w:b/>
                <w:bCs/>
                <w:sz w:val="20"/>
                <w:szCs w:val="20"/>
              </w:rPr>
              <w:fldChar w:fldCharType="end"/>
            </w:r>
            <w:r w:rsidRPr="00D55C38">
              <w:rPr>
                <w:rFonts w:ascii="Arial Narrow" w:hAnsi="Arial Narrow"/>
                <w:sz w:val="20"/>
                <w:szCs w:val="20"/>
              </w:rPr>
              <w:t xml:space="preserve"> de </w:t>
            </w:r>
            <w:r w:rsidRPr="00D55C38">
              <w:rPr>
                <w:rFonts w:ascii="Arial Narrow" w:hAnsi="Arial Narrow"/>
                <w:b/>
                <w:bCs/>
                <w:sz w:val="20"/>
                <w:szCs w:val="20"/>
              </w:rPr>
              <w:fldChar w:fldCharType="begin"/>
            </w:r>
            <w:r w:rsidRPr="00D55C38">
              <w:rPr>
                <w:rFonts w:ascii="Arial Narrow" w:hAnsi="Arial Narrow"/>
                <w:b/>
                <w:bCs/>
                <w:sz w:val="20"/>
                <w:szCs w:val="20"/>
              </w:rPr>
              <w:instrText>NUMPAGES</w:instrText>
            </w:r>
            <w:r w:rsidRPr="00D55C38">
              <w:rPr>
                <w:rFonts w:ascii="Arial Narrow" w:hAnsi="Arial Narrow"/>
                <w:b/>
                <w:bCs/>
                <w:sz w:val="20"/>
                <w:szCs w:val="20"/>
              </w:rPr>
              <w:fldChar w:fldCharType="separate"/>
            </w:r>
            <w:r w:rsidR="00C61775">
              <w:rPr>
                <w:rFonts w:ascii="Arial Narrow" w:hAnsi="Arial Narrow"/>
                <w:b/>
                <w:bCs/>
                <w:noProof/>
                <w:sz w:val="20"/>
                <w:szCs w:val="20"/>
              </w:rPr>
              <w:t>3</w:t>
            </w:r>
            <w:r w:rsidRPr="00D55C38">
              <w:rPr>
                <w:rFonts w:ascii="Arial Narrow" w:hAnsi="Arial Narrow"/>
                <w:b/>
                <w:bCs/>
                <w:sz w:val="20"/>
                <w:szCs w:val="20"/>
              </w:rPr>
              <w:fldChar w:fldCharType="end"/>
            </w:r>
          </w:p>
        </w:sdtContent>
      </w:sdt>
    </w:sdtContent>
  </w:sdt>
  <w:p w14:paraId="507EE525" w14:textId="77777777" w:rsidR="003E5473" w:rsidRDefault="003E547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EAA" w14:textId="77777777" w:rsidR="00DE6163" w:rsidRDefault="00DE616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AACCE" w14:textId="77777777" w:rsidR="00803436" w:rsidRDefault="00803436" w:rsidP="00C27AF9">
      <w:r>
        <w:separator/>
      </w:r>
    </w:p>
  </w:footnote>
  <w:footnote w:type="continuationSeparator" w:id="0">
    <w:p w14:paraId="6AA50508" w14:textId="77777777" w:rsidR="00803436" w:rsidRDefault="00803436" w:rsidP="00C2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49611" w14:textId="77777777" w:rsidR="00DE6163" w:rsidRDefault="00DE61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4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644"/>
      <w:gridCol w:w="4820"/>
      <w:gridCol w:w="3378"/>
    </w:tblGrid>
    <w:tr w:rsidR="008D557B" w:rsidRPr="00C44ECE" w14:paraId="507EE521" w14:textId="77777777" w:rsidTr="00384EC4">
      <w:trPr>
        <w:trHeight w:val="1524"/>
        <w:jc w:val="center"/>
      </w:trPr>
      <w:tc>
        <w:tcPr>
          <w:tcW w:w="2644" w:type="dxa"/>
          <w:tcBorders>
            <w:top w:val="double" w:sz="4" w:space="0" w:color="auto"/>
            <w:left w:val="double" w:sz="4" w:space="0" w:color="auto"/>
            <w:bottom w:val="double" w:sz="4" w:space="0" w:color="auto"/>
            <w:right w:val="double" w:sz="4" w:space="0" w:color="auto"/>
          </w:tcBorders>
          <w:vAlign w:val="center"/>
          <w:hideMark/>
        </w:tcPr>
        <w:p w14:paraId="507EE51A" w14:textId="700AFE3F" w:rsidR="00C27AF9" w:rsidRDefault="00F22E85" w:rsidP="00A45745">
          <w:pPr>
            <w:pStyle w:val="Encabezado"/>
            <w:jc w:val="center"/>
            <w:rPr>
              <w:rFonts w:ascii="Calibri" w:hAnsi="Calibri" w:cs="Arial"/>
              <w:lang w:eastAsia="en-US"/>
            </w:rPr>
          </w:pPr>
          <w:r>
            <w:rPr>
              <w:noProof/>
              <w:lang w:val="es-MX" w:eastAsia="es-MX"/>
            </w:rPr>
            <w:drawing>
              <wp:inline distT="0" distB="0" distL="0" distR="0" wp14:anchorId="186D4249" wp14:editId="32949933">
                <wp:extent cx="1508125" cy="399415"/>
                <wp:effectExtent l="0" t="0" r="0" b="635"/>
                <wp:docPr id="5" name="Picture 3"/>
                <wp:cNvGraphicFramePr/>
                <a:graphic xmlns:a="http://schemas.openxmlformats.org/drawingml/2006/main">
                  <a:graphicData uri="http://schemas.openxmlformats.org/drawingml/2006/picture">
                    <pic:pic xmlns:pic="http://schemas.openxmlformats.org/drawingml/2006/picture">
                      <pic:nvPicPr>
                        <pic:cNvPr id="1027" name="Picture 3"/>
                        <pic:cNvPicPr/>
                      </pic:nvPicPr>
                      <pic:blipFill rotWithShape="1">
                        <a:blip r:embed="rId1" cstate="print">
                          <a:extLst>
                            <a:ext uri="{28A0092B-C50C-407E-A947-70E740481C1C}">
                              <a14:useLocalDpi xmlns:a14="http://schemas.microsoft.com/office/drawing/2010/main" val="0"/>
                            </a:ext>
                          </a:extLst>
                        </a:blip>
                        <a:stretch/>
                      </pic:blipFill>
                      <pic:spPr bwMode="auto">
                        <a:xfrm>
                          <a:off x="0" y="0"/>
                          <a:ext cx="1508125" cy="399415"/>
                        </a:xfrm>
                        <a:prstGeom prst="rect">
                          <a:avLst/>
                        </a:prstGeom>
                        <a:noFill/>
                        <a:ln>
                          <a:noFill/>
                        </a:ln>
                        <a:effectLst/>
                      </pic:spPr>
                    </pic:pic>
                  </a:graphicData>
                </a:graphic>
              </wp:inline>
            </w:drawing>
          </w:r>
        </w:p>
      </w:tc>
      <w:tc>
        <w:tcPr>
          <w:tcW w:w="4820" w:type="dxa"/>
          <w:tcBorders>
            <w:top w:val="double" w:sz="4" w:space="0" w:color="auto"/>
            <w:left w:val="double" w:sz="4" w:space="0" w:color="auto"/>
            <w:bottom w:val="double" w:sz="4" w:space="0" w:color="auto"/>
            <w:right w:val="double" w:sz="4" w:space="0" w:color="auto"/>
          </w:tcBorders>
          <w:vAlign w:val="center"/>
        </w:tcPr>
        <w:p w14:paraId="6B5A214B" w14:textId="77777777" w:rsidR="00030295" w:rsidRPr="00030295" w:rsidRDefault="00030295" w:rsidP="00030295">
          <w:pPr>
            <w:jc w:val="center"/>
            <w:rPr>
              <w:rFonts w:ascii="Arial" w:hAnsi="Arial" w:cs="Arial"/>
              <w:b/>
              <w:iCs/>
              <w:sz w:val="20"/>
              <w:szCs w:val="20"/>
            </w:rPr>
          </w:pPr>
          <w:r w:rsidRPr="00030295">
            <w:rPr>
              <w:rFonts w:ascii="Arial" w:hAnsi="Arial" w:cs="Arial"/>
              <w:b/>
              <w:iCs/>
              <w:sz w:val="20"/>
              <w:szCs w:val="20"/>
            </w:rPr>
            <w:t>Dirección Corporativa de Administración y Servicios</w:t>
          </w:r>
        </w:p>
        <w:p w14:paraId="7BBC240B" w14:textId="77777777" w:rsidR="00030295" w:rsidRPr="00030295" w:rsidRDefault="00030295" w:rsidP="00030295">
          <w:pPr>
            <w:jc w:val="center"/>
            <w:rPr>
              <w:rFonts w:ascii="Arial" w:hAnsi="Arial" w:cs="Arial"/>
              <w:b/>
              <w:iCs/>
              <w:sz w:val="20"/>
              <w:szCs w:val="20"/>
            </w:rPr>
          </w:pPr>
          <w:r w:rsidRPr="00030295">
            <w:rPr>
              <w:rFonts w:ascii="Arial" w:hAnsi="Arial" w:cs="Arial"/>
              <w:b/>
              <w:iCs/>
              <w:sz w:val="20"/>
              <w:szCs w:val="20"/>
            </w:rPr>
            <w:t>Subdirección de Abastecimiento</w:t>
          </w:r>
        </w:p>
        <w:p w14:paraId="7BBFA61D" w14:textId="77777777" w:rsidR="00030295" w:rsidRPr="00030295" w:rsidRDefault="00030295" w:rsidP="00030295">
          <w:pPr>
            <w:jc w:val="center"/>
            <w:rPr>
              <w:rFonts w:ascii="Arial" w:hAnsi="Arial" w:cs="Arial"/>
              <w:b/>
              <w:iCs/>
              <w:sz w:val="20"/>
              <w:szCs w:val="20"/>
            </w:rPr>
          </w:pPr>
          <w:r w:rsidRPr="00030295">
            <w:rPr>
              <w:rFonts w:ascii="Arial" w:hAnsi="Arial" w:cs="Arial"/>
              <w:b/>
              <w:iCs/>
              <w:sz w:val="20"/>
              <w:szCs w:val="20"/>
            </w:rPr>
            <w:t>Coordinación de Abastecimiento para Exploración y Producción</w:t>
          </w:r>
        </w:p>
        <w:p w14:paraId="60D20A04" w14:textId="77777777" w:rsidR="00030295" w:rsidRDefault="00030295" w:rsidP="00030295">
          <w:pPr>
            <w:jc w:val="center"/>
            <w:rPr>
              <w:rFonts w:ascii="Arial" w:hAnsi="Arial" w:cs="Arial"/>
              <w:b/>
              <w:iCs/>
              <w:sz w:val="20"/>
              <w:szCs w:val="20"/>
            </w:rPr>
          </w:pPr>
          <w:r w:rsidRPr="00030295">
            <w:rPr>
              <w:rFonts w:ascii="Arial" w:hAnsi="Arial" w:cs="Arial"/>
              <w:b/>
              <w:iCs/>
              <w:sz w:val="20"/>
              <w:szCs w:val="20"/>
            </w:rPr>
            <w:t>Gerencia de Contrataciones para Producción</w:t>
          </w:r>
        </w:p>
        <w:p w14:paraId="507EE51E" w14:textId="052E6B2B" w:rsidR="00C27AF9" w:rsidRDefault="002B6041" w:rsidP="00030295">
          <w:pPr>
            <w:jc w:val="center"/>
            <w:rPr>
              <w:rFonts w:ascii="Arial" w:hAnsi="Arial" w:cs="Arial"/>
              <w:b/>
              <w:iCs/>
            </w:rPr>
          </w:pPr>
          <w:r w:rsidRPr="002B6041">
            <w:rPr>
              <w:rFonts w:ascii="Arial" w:hAnsi="Arial" w:cs="Arial"/>
              <w:b/>
              <w:iCs/>
              <w:sz w:val="20"/>
              <w:szCs w:val="20"/>
            </w:rPr>
            <w:t>Subgerencia de Contratación Regiones Marinas</w:t>
          </w:r>
        </w:p>
      </w:tc>
      <w:tc>
        <w:tcPr>
          <w:tcW w:w="3378" w:type="dxa"/>
          <w:tcBorders>
            <w:top w:val="double" w:sz="4" w:space="0" w:color="auto"/>
            <w:left w:val="double" w:sz="4" w:space="0" w:color="auto"/>
            <w:bottom w:val="double" w:sz="4" w:space="0" w:color="auto"/>
            <w:right w:val="double" w:sz="4" w:space="0" w:color="auto"/>
          </w:tcBorders>
          <w:vAlign w:val="center"/>
          <w:hideMark/>
        </w:tcPr>
        <w:p w14:paraId="507EE520" w14:textId="3508152F" w:rsidR="00C27AF9" w:rsidRPr="00384EC4" w:rsidRDefault="00D51506" w:rsidP="00E62FFD">
          <w:pPr>
            <w:jc w:val="center"/>
            <w:rPr>
              <w:rFonts w:ascii="Arial Narrow" w:hAnsi="Arial Narrow" w:cs="Arial Narrow"/>
              <w:b/>
              <w:color w:val="0000FF"/>
              <w:sz w:val="20"/>
              <w:szCs w:val="20"/>
              <w:lang w:val="es-MX"/>
            </w:rPr>
          </w:pPr>
          <w:r w:rsidRPr="0079325C">
            <w:rPr>
              <w:rFonts w:ascii="Arial Narrow" w:hAnsi="Arial Narrow" w:cs="Arial Narrow"/>
              <w:b/>
              <w:color w:val="0000FF"/>
              <w:sz w:val="20"/>
              <w:szCs w:val="20"/>
              <w:lang w:val="es-ES_tradnl"/>
            </w:rPr>
            <w:t>Concurso Abierto Electrónico Internacional</w:t>
          </w:r>
          <w:r>
            <w:rPr>
              <w:rFonts w:ascii="Arial Narrow" w:hAnsi="Arial Narrow" w:cs="Arial Narrow"/>
              <w:b/>
              <w:color w:val="0000FF"/>
              <w:sz w:val="20"/>
              <w:szCs w:val="20"/>
              <w:lang w:val="es-ES_tradnl"/>
            </w:rPr>
            <w:t xml:space="preserve"> bajo TLC </w:t>
          </w:r>
          <w:bookmarkStart w:id="0" w:name="_Hlk505848876"/>
          <w:r w:rsidRPr="00485999">
            <w:rPr>
              <w:rFonts w:ascii="Arial Narrow" w:hAnsi="Arial Narrow" w:cs="Arial Narrow"/>
              <w:b/>
              <w:color w:val="0000FF"/>
              <w:sz w:val="20"/>
              <w:szCs w:val="20"/>
              <w:lang w:val="es-MX"/>
            </w:rPr>
            <w:t xml:space="preserve">No. </w:t>
          </w:r>
          <w:bookmarkEnd w:id="0"/>
          <w:r w:rsidR="003927D3" w:rsidRPr="00307820">
            <w:rPr>
              <w:rFonts w:ascii="Arial Narrow" w:hAnsi="Arial Narrow" w:cs="Arial Narrow"/>
              <w:b/>
              <w:color w:val="0000FF"/>
              <w:sz w:val="20"/>
              <w:szCs w:val="20"/>
              <w:lang w:val="es-ES_tradnl"/>
            </w:rPr>
            <w:t>PEP-CAT-B-GCP-802-68</w:t>
          </w:r>
          <w:r w:rsidR="003927D3">
            <w:rPr>
              <w:rFonts w:ascii="Arial Narrow" w:hAnsi="Arial Narrow" w:cs="Arial Narrow"/>
              <w:b/>
              <w:color w:val="0000FF"/>
              <w:sz w:val="20"/>
              <w:szCs w:val="20"/>
              <w:lang w:val="es-ES_tradnl"/>
            </w:rPr>
            <w:t>501</w:t>
          </w:r>
          <w:r w:rsidR="003927D3" w:rsidRPr="00307820">
            <w:rPr>
              <w:rFonts w:ascii="Arial Narrow" w:hAnsi="Arial Narrow" w:cs="Arial Narrow"/>
              <w:b/>
              <w:color w:val="0000FF"/>
              <w:sz w:val="20"/>
              <w:szCs w:val="20"/>
              <w:lang w:val="es-ES_tradnl"/>
            </w:rPr>
            <w:t>-20-</w:t>
          </w:r>
          <w:r w:rsidR="003927D3">
            <w:rPr>
              <w:rFonts w:ascii="Arial Narrow" w:hAnsi="Arial Narrow" w:cs="Arial Narrow"/>
              <w:b/>
              <w:color w:val="0000FF"/>
              <w:sz w:val="20"/>
              <w:szCs w:val="20"/>
              <w:lang w:val="es-ES_tradnl"/>
            </w:rPr>
            <w:t>1</w:t>
          </w:r>
          <w:bookmarkStart w:id="1" w:name="_GoBack"/>
          <w:bookmarkEnd w:id="1"/>
        </w:p>
      </w:tc>
    </w:tr>
  </w:tbl>
  <w:p w14:paraId="507EE522" w14:textId="77777777" w:rsidR="00C27AF9" w:rsidRPr="00C44ECE" w:rsidRDefault="00C27AF9">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3D2ED" w14:textId="77777777" w:rsidR="00DE6163" w:rsidRDefault="00DE616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1D9"/>
    <w:rsid w:val="00001A04"/>
    <w:rsid w:val="00002561"/>
    <w:rsid w:val="000136DA"/>
    <w:rsid w:val="00030295"/>
    <w:rsid w:val="00051CE7"/>
    <w:rsid w:val="00062187"/>
    <w:rsid w:val="000A3A15"/>
    <w:rsid w:val="000A4529"/>
    <w:rsid w:val="001001C1"/>
    <w:rsid w:val="00146F1B"/>
    <w:rsid w:val="00153F5F"/>
    <w:rsid w:val="00161CC9"/>
    <w:rsid w:val="00173AD3"/>
    <w:rsid w:val="00176AF0"/>
    <w:rsid w:val="001939C2"/>
    <w:rsid w:val="001A059D"/>
    <w:rsid w:val="001A4B4B"/>
    <w:rsid w:val="001B53D4"/>
    <w:rsid w:val="001C6973"/>
    <w:rsid w:val="001D1A1A"/>
    <w:rsid w:val="001E6D2C"/>
    <w:rsid w:val="00206C19"/>
    <w:rsid w:val="00210294"/>
    <w:rsid w:val="002105AC"/>
    <w:rsid w:val="00217EAF"/>
    <w:rsid w:val="00222614"/>
    <w:rsid w:val="002246C8"/>
    <w:rsid w:val="00247B22"/>
    <w:rsid w:val="0026252E"/>
    <w:rsid w:val="00277DF5"/>
    <w:rsid w:val="00282D65"/>
    <w:rsid w:val="00290231"/>
    <w:rsid w:val="002A531D"/>
    <w:rsid w:val="002B2B31"/>
    <w:rsid w:val="002B6041"/>
    <w:rsid w:val="002B63E7"/>
    <w:rsid w:val="002F2AB4"/>
    <w:rsid w:val="002F5192"/>
    <w:rsid w:val="002F5931"/>
    <w:rsid w:val="00314216"/>
    <w:rsid w:val="00320F30"/>
    <w:rsid w:val="00321202"/>
    <w:rsid w:val="0032285F"/>
    <w:rsid w:val="00334807"/>
    <w:rsid w:val="00335745"/>
    <w:rsid w:val="003446DE"/>
    <w:rsid w:val="00361E75"/>
    <w:rsid w:val="00366832"/>
    <w:rsid w:val="003755FF"/>
    <w:rsid w:val="00377A47"/>
    <w:rsid w:val="00384EC4"/>
    <w:rsid w:val="003927D3"/>
    <w:rsid w:val="003B3459"/>
    <w:rsid w:val="003D22CE"/>
    <w:rsid w:val="003E5473"/>
    <w:rsid w:val="004042DD"/>
    <w:rsid w:val="00405ADC"/>
    <w:rsid w:val="00407253"/>
    <w:rsid w:val="00411F82"/>
    <w:rsid w:val="00436BD7"/>
    <w:rsid w:val="00436FB7"/>
    <w:rsid w:val="00464100"/>
    <w:rsid w:val="0047026A"/>
    <w:rsid w:val="00471953"/>
    <w:rsid w:val="00473EEA"/>
    <w:rsid w:val="00483560"/>
    <w:rsid w:val="004911DE"/>
    <w:rsid w:val="004A1920"/>
    <w:rsid w:val="004B3F82"/>
    <w:rsid w:val="004F1627"/>
    <w:rsid w:val="00506DF0"/>
    <w:rsid w:val="005114C4"/>
    <w:rsid w:val="00532358"/>
    <w:rsid w:val="00537552"/>
    <w:rsid w:val="005546BB"/>
    <w:rsid w:val="0056260A"/>
    <w:rsid w:val="0056515C"/>
    <w:rsid w:val="00580475"/>
    <w:rsid w:val="0059758A"/>
    <w:rsid w:val="005A0A38"/>
    <w:rsid w:val="005B5E13"/>
    <w:rsid w:val="005D09E7"/>
    <w:rsid w:val="005D5824"/>
    <w:rsid w:val="005F55F9"/>
    <w:rsid w:val="006121BF"/>
    <w:rsid w:val="006244ED"/>
    <w:rsid w:val="0063221E"/>
    <w:rsid w:val="006436EE"/>
    <w:rsid w:val="00684C88"/>
    <w:rsid w:val="006915C3"/>
    <w:rsid w:val="006A1DAE"/>
    <w:rsid w:val="00723E83"/>
    <w:rsid w:val="007344B9"/>
    <w:rsid w:val="00750AF7"/>
    <w:rsid w:val="007521D9"/>
    <w:rsid w:val="007A7AAC"/>
    <w:rsid w:val="007C03EF"/>
    <w:rsid w:val="007C5C40"/>
    <w:rsid w:val="007D33D9"/>
    <w:rsid w:val="007E4509"/>
    <w:rsid w:val="007F5ECF"/>
    <w:rsid w:val="00803436"/>
    <w:rsid w:val="00812555"/>
    <w:rsid w:val="00832BC1"/>
    <w:rsid w:val="00837C4C"/>
    <w:rsid w:val="00840FFA"/>
    <w:rsid w:val="00851906"/>
    <w:rsid w:val="0086182C"/>
    <w:rsid w:val="0089432C"/>
    <w:rsid w:val="00894F02"/>
    <w:rsid w:val="008B5A8E"/>
    <w:rsid w:val="008C4D04"/>
    <w:rsid w:val="008C707B"/>
    <w:rsid w:val="008D557B"/>
    <w:rsid w:val="008E7243"/>
    <w:rsid w:val="00900F62"/>
    <w:rsid w:val="00905542"/>
    <w:rsid w:val="00906B36"/>
    <w:rsid w:val="009106B1"/>
    <w:rsid w:val="00913CE4"/>
    <w:rsid w:val="00923137"/>
    <w:rsid w:val="009D496A"/>
    <w:rsid w:val="009D64EA"/>
    <w:rsid w:val="009F3E0B"/>
    <w:rsid w:val="009F5633"/>
    <w:rsid w:val="00A25550"/>
    <w:rsid w:val="00A2619E"/>
    <w:rsid w:val="00A45371"/>
    <w:rsid w:val="00A5797B"/>
    <w:rsid w:val="00A638D5"/>
    <w:rsid w:val="00A64EAE"/>
    <w:rsid w:val="00A73D7B"/>
    <w:rsid w:val="00A77098"/>
    <w:rsid w:val="00A8306B"/>
    <w:rsid w:val="00AB0437"/>
    <w:rsid w:val="00B0624A"/>
    <w:rsid w:val="00B1567E"/>
    <w:rsid w:val="00B23281"/>
    <w:rsid w:val="00B415D5"/>
    <w:rsid w:val="00B6274A"/>
    <w:rsid w:val="00B6301A"/>
    <w:rsid w:val="00B66A1A"/>
    <w:rsid w:val="00B728DB"/>
    <w:rsid w:val="00BD41EC"/>
    <w:rsid w:val="00BF2898"/>
    <w:rsid w:val="00C14167"/>
    <w:rsid w:val="00C23C0A"/>
    <w:rsid w:val="00C27AF9"/>
    <w:rsid w:val="00C3203F"/>
    <w:rsid w:val="00C404AD"/>
    <w:rsid w:val="00C4446E"/>
    <w:rsid w:val="00C44ECE"/>
    <w:rsid w:val="00C46E9F"/>
    <w:rsid w:val="00C61775"/>
    <w:rsid w:val="00C636B3"/>
    <w:rsid w:val="00C6532A"/>
    <w:rsid w:val="00C80742"/>
    <w:rsid w:val="00C87FF3"/>
    <w:rsid w:val="00CA4BE2"/>
    <w:rsid w:val="00CC27D2"/>
    <w:rsid w:val="00CC575C"/>
    <w:rsid w:val="00CD1A4E"/>
    <w:rsid w:val="00D51506"/>
    <w:rsid w:val="00D55C38"/>
    <w:rsid w:val="00D60929"/>
    <w:rsid w:val="00D62E2B"/>
    <w:rsid w:val="00D66621"/>
    <w:rsid w:val="00D73385"/>
    <w:rsid w:val="00D90787"/>
    <w:rsid w:val="00DA2577"/>
    <w:rsid w:val="00DA3E21"/>
    <w:rsid w:val="00DB36B2"/>
    <w:rsid w:val="00DE1BB0"/>
    <w:rsid w:val="00DE6163"/>
    <w:rsid w:val="00E01759"/>
    <w:rsid w:val="00E051D7"/>
    <w:rsid w:val="00E0746B"/>
    <w:rsid w:val="00E208FE"/>
    <w:rsid w:val="00E22B29"/>
    <w:rsid w:val="00E45367"/>
    <w:rsid w:val="00E62FFD"/>
    <w:rsid w:val="00EA31DE"/>
    <w:rsid w:val="00EF4F5E"/>
    <w:rsid w:val="00F0010A"/>
    <w:rsid w:val="00F06B5E"/>
    <w:rsid w:val="00F20F35"/>
    <w:rsid w:val="00F21CA0"/>
    <w:rsid w:val="00F22E85"/>
    <w:rsid w:val="00F363A5"/>
    <w:rsid w:val="00F43E96"/>
    <w:rsid w:val="00F53958"/>
    <w:rsid w:val="00F55FE4"/>
    <w:rsid w:val="00F623BD"/>
    <w:rsid w:val="00F8311E"/>
    <w:rsid w:val="00F954B9"/>
    <w:rsid w:val="00FA0A58"/>
    <w:rsid w:val="00FA7E31"/>
    <w:rsid w:val="00FB43B0"/>
    <w:rsid w:val="00FC6250"/>
    <w:rsid w:val="00FD106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EE4AC"/>
  <w15:docId w15:val="{55D83D9E-9796-4B3A-99B9-39BB9C90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D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OMANOS">
    <w:name w:val="ROMANOS"/>
    <w:basedOn w:val="Normal"/>
    <w:link w:val="ROMANOSCar"/>
    <w:rsid w:val="007521D9"/>
    <w:pPr>
      <w:tabs>
        <w:tab w:val="left" w:pos="720"/>
      </w:tabs>
      <w:spacing w:after="101" w:line="216" w:lineRule="atLeast"/>
      <w:ind w:left="720" w:hanging="432"/>
      <w:jc w:val="both"/>
    </w:pPr>
    <w:rPr>
      <w:rFonts w:ascii="Arial" w:hAnsi="Arial"/>
      <w:sz w:val="18"/>
      <w:szCs w:val="20"/>
      <w:lang w:val="es-ES_tradnl"/>
    </w:rPr>
  </w:style>
  <w:style w:type="character" w:customStyle="1" w:styleId="ROMANOSCar">
    <w:name w:val="ROMANOS Car"/>
    <w:basedOn w:val="Fuentedeprrafopredeter"/>
    <w:link w:val="ROMANOS"/>
    <w:locked/>
    <w:rsid w:val="007521D9"/>
    <w:rPr>
      <w:rFonts w:ascii="Arial" w:eastAsia="Times New Roman" w:hAnsi="Arial" w:cs="Times New Roman"/>
      <w:sz w:val="18"/>
      <w:szCs w:val="20"/>
      <w:lang w:val="es-ES_tradnl" w:eastAsia="es-ES"/>
    </w:rPr>
  </w:style>
  <w:style w:type="paragraph" w:customStyle="1" w:styleId="texto">
    <w:name w:val="texto"/>
    <w:basedOn w:val="Normal"/>
    <w:link w:val="textoCar"/>
    <w:rsid w:val="007521D9"/>
    <w:pPr>
      <w:spacing w:after="101" w:line="216" w:lineRule="atLeast"/>
      <w:ind w:firstLine="288"/>
      <w:jc w:val="both"/>
    </w:pPr>
    <w:rPr>
      <w:rFonts w:ascii="Arial" w:hAnsi="Arial"/>
      <w:sz w:val="18"/>
      <w:szCs w:val="20"/>
      <w:lang w:val="es-ES_tradnl"/>
    </w:rPr>
  </w:style>
  <w:style w:type="character" w:customStyle="1" w:styleId="textoCar">
    <w:name w:val="texto Car"/>
    <w:basedOn w:val="Fuentedeprrafopredeter"/>
    <w:link w:val="texto"/>
    <w:rsid w:val="007521D9"/>
    <w:rPr>
      <w:rFonts w:ascii="Arial" w:eastAsia="Times New Roman" w:hAnsi="Arial" w:cs="Times New Roman"/>
      <w:sz w:val="18"/>
      <w:szCs w:val="20"/>
      <w:lang w:val="es-ES_tradnl" w:eastAsia="es-ES"/>
    </w:rPr>
  </w:style>
  <w:style w:type="table" w:styleId="Tablaconcuadrcula">
    <w:name w:val="Table Grid"/>
    <w:basedOn w:val="Tablanormal"/>
    <w:rsid w:val="007521D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OTACION">
    <w:name w:val="ANOTACION"/>
    <w:basedOn w:val="Normal"/>
    <w:rsid w:val="007521D9"/>
    <w:pPr>
      <w:spacing w:before="101" w:after="101" w:line="216" w:lineRule="atLeast"/>
      <w:jc w:val="center"/>
    </w:pPr>
    <w:rPr>
      <w:rFonts w:ascii="CG Palacio (WN)" w:hAnsi="CG Palacio (WN)"/>
      <w:b/>
      <w:sz w:val="18"/>
      <w:szCs w:val="20"/>
      <w:lang w:val="es-ES_tradnl"/>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nhideWhenUsed/>
    <w:rsid w:val="00C27AF9"/>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semiHidden/>
    <w:rsid w:val="00C27AF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27AF9"/>
    <w:pPr>
      <w:tabs>
        <w:tab w:val="center" w:pos="4419"/>
        <w:tab w:val="right" w:pos="8838"/>
      </w:tabs>
    </w:pPr>
  </w:style>
  <w:style w:type="character" w:customStyle="1" w:styleId="PiedepginaCar">
    <w:name w:val="Pie de página Car"/>
    <w:basedOn w:val="Fuentedeprrafopredeter"/>
    <w:link w:val="Piedepgina"/>
    <w:uiPriority w:val="99"/>
    <w:rsid w:val="00C27AF9"/>
    <w:rPr>
      <w:rFonts w:ascii="Times New Roman" w:eastAsia="Times New Roman" w:hAnsi="Times New Roman" w:cs="Times New Roman"/>
      <w:sz w:val="24"/>
      <w:szCs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rsid w:val="00C27AF9"/>
    <w:rPr>
      <w:sz w:val="24"/>
      <w:szCs w:val="24"/>
      <w:lang w:val="es-ES" w:eastAsia="es-ES"/>
    </w:rPr>
  </w:style>
  <w:style w:type="paragraph" w:styleId="Textodeglobo">
    <w:name w:val="Balloon Text"/>
    <w:basedOn w:val="Normal"/>
    <w:link w:val="TextodegloboCar"/>
    <w:uiPriority w:val="99"/>
    <w:semiHidden/>
    <w:unhideWhenUsed/>
    <w:rsid w:val="00C27AF9"/>
    <w:rPr>
      <w:rFonts w:ascii="Tahoma" w:hAnsi="Tahoma" w:cs="Tahoma"/>
      <w:sz w:val="16"/>
      <w:szCs w:val="16"/>
    </w:rPr>
  </w:style>
  <w:style w:type="character" w:customStyle="1" w:styleId="TextodegloboCar">
    <w:name w:val="Texto de globo Car"/>
    <w:basedOn w:val="Fuentedeprrafopredeter"/>
    <w:link w:val="Textodeglobo"/>
    <w:uiPriority w:val="99"/>
    <w:semiHidden/>
    <w:rsid w:val="00C27AF9"/>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7C5C40"/>
    <w:rPr>
      <w:sz w:val="16"/>
      <w:szCs w:val="16"/>
    </w:rPr>
  </w:style>
  <w:style w:type="paragraph" w:styleId="Textocomentario">
    <w:name w:val="annotation text"/>
    <w:basedOn w:val="Normal"/>
    <w:link w:val="TextocomentarioCar"/>
    <w:uiPriority w:val="99"/>
    <w:semiHidden/>
    <w:unhideWhenUsed/>
    <w:rsid w:val="007C5C40"/>
    <w:rPr>
      <w:sz w:val="20"/>
      <w:szCs w:val="20"/>
    </w:rPr>
  </w:style>
  <w:style w:type="character" w:customStyle="1" w:styleId="TextocomentarioCar">
    <w:name w:val="Texto comentario Car"/>
    <w:basedOn w:val="Fuentedeprrafopredeter"/>
    <w:link w:val="Textocomentario"/>
    <w:uiPriority w:val="99"/>
    <w:semiHidden/>
    <w:rsid w:val="007C5C4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C5C40"/>
    <w:rPr>
      <w:b/>
      <w:bCs/>
    </w:rPr>
  </w:style>
  <w:style w:type="character" w:customStyle="1" w:styleId="AsuntodelcomentarioCar">
    <w:name w:val="Asunto del comentario Car"/>
    <w:basedOn w:val="TextocomentarioCar"/>
    <w:link w:val="Asuntodelcomentario"/>
    <w:uiPriority w:val="99"/>
    <w:semiHidden/>
    <w:rsid w:val="007C5C40"/>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0136DA"/>
    <w:pPr>
      <w:ind w:left="720"/>
      <w:contextualSpacing/>
    </w:pPr>
    <w:rPr>
      <w:lang w:val="es-MX"/>
    </w:rPr>
  </w:style>
  <w:style w:type="paragraph" w:styleId="Textoindependiente">
    <w:name w:val="Body Text"/>
    <w:basedOn w:val="Normal"/>
    <w:link w:val="TextoindependienteCar"/>
    <w:rsid w:val="00CD1A4E"/>
    <w:pPr>
      <w:jc w:val="both"/>
    </w:pPr>
    <w:rPr>
      <w:rFonts w:ascii="Comic Sans MS" w:hAnsi="Comic Sans MS"/>
      <w:szCs w:val="20"/>
      <w:lang w:val="es-MX"/>
    </w:rPr>
  </w:style>
  <w:style w:type="character" w:customStyle="1" w:styleId="TextoindependienteCar">
    <w:name w:val="Texto independiente Car"/>
    <w:basedOn w:val="Fuentedeprrafopredeter"/>
    <w:link w:val="Textoindependiente"/>
    <w:rsid w:val="00CD1A4E"/>
    <w:rPr>
      <w:rFonts w:ascii="Comic Sans MS" w:eastAsia="Times New Roman" w:hAnsi="Comic Sans MS" w:cs="Times New Roman"/>
      <w:sz w:val="24"/>
      <w:szCs w:val="20"/>
      <w:lang w:eastAsia="es-ES"/>
    </w:rPr>
  </w:style>
  <w:style w:type="paragraph" w:customStyle="1" w:styleId="Prrafodelista1">
    <w:name w:val="Párrafo de lista1"/>
    <w:basedOn w:val="Normal"/>
    <w:rsid w:val="00CD1A4E"/>
    <w:pPr>
      <w:spacing w:after="200" w:line="276" w:lineRule="auto"/>
      <w:ind w:left="720"/>
    </w:pPr>
    <w:rPr>
      <w:rFonts w:ascii="Calibri" w:hAnsi="Calibri"/>
      <w:sz w:val="22"/>
      <w:szCs w:val="22"/>
      <w:lang w:val="es-MX" w:eastAsia="en-US"/>
    </w:rPr>
  </w:style>
  <w:style w:type="paragraph" w:styleId="Textosinformato">
    <w:name w:val="Plain Text"/>
    <w:basedOn w:val="Normal"/>
    <w:link w:val="TextosinformatoCar"/>
    <w:uiPriority w:val="99"/>
    <w:unhideWhenUsed/>
    <w:rsid w:val="00CD1A4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uiPriority w:val="99"/>
    <w:rsid w:val="00CD1A4E"/>
    <w:rPr>
      <w:rFonts w:ascii="Calibri" w:eastAsia="Calibri" w:hAnsi="Calibri" w:cs="Times New Roman"/>
      <w:szCs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876894">
      <w:bodyDiv w:val="1"/>
      <w:marLeft w:val="0"/>
      <w:marRight w:val="0"/>
      <w:marTop w:val="0"/>
      <w:marBottom w:val="0"/>
      <w:divBdr>
        <w:top w:val="none" w:sz="0" w:space="0" w:color="auto"/>
        <w:left w:val="none" w:sz="0" w:space="0" w:color="auto"/>
        <w:bottom w:val="none" w:sz="0" w:space="0" w:color="auto"/>
        <w:right w:val="none" w:sz="0" w:space="0" w:color="auto"/>
      </w:divBdr>
    </w:div>
    <w:div w:id="203988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C6613248366C341B7D22CCEDC2CB0C7" ma:contentTypeVersion="0" ma:contentTypeDescription="Crear nuevo documento." ma:contentTypeScope="" ma:versionID="f25fc4f24c576e553e5898d1d5b1e0ac">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CC02C-00F4-4BB1-942A-C5C16D66F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522AAB-89F6-4D07-8C19-8FDD9E3AD7C9}">
  <ds:schemaRefs>
    <ds:schemaRef ds:uri="http://schemas.microsoft.com/sharepoint/v3/contenttype/forms"/>
  </ds:schemaRefs>
</ds:datastoreItem>
</file>

<file path=customXml/itemProps3.xml><?xml version="1.0" encoding="utf-8"?>
<ds:datastoreItem xmlns:ds="http://schemas.openxmlformats.org/officeDocument/2006/customXml" ds:itemID="{7D6E6DCD-0744-4B42-8BC3-1D4F92C7BE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45AA0-278F-49A5-A0F0-D8A0F9EF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1498</Words>
  <Characters>8244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Pemex Refinación</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Cetina Puga ClaireEsperanza</dc:creator>
  <cp:lastModifiedBy>Felipe Cruz</cp:lastModifiedBy>
  <cp:revision>100</cp:revision>
  <cp:lastPrinted>2019-01-31T22:41:00Z</cp:lastPrinted>
  <dcterms:created xsi:type="dcterms:W3CDTF">2017-11-09T02:56:00Z</dcterms:created>
  <dcterms:modified xsi:type="dcterms:W3CDTF">2020-04-07T19:42:00Z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0x0101006C6613248366C341B7D22CCEDC2CB0C7</vt:lpwstr>
  </property>
</Properties>
</file>